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C0" w:rsidRDefault="005A07C0" w:rsidP="00A77B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07C0">
        <w:rPr>
          <w:rFonts w:ascii="Calibri" w:eastAsia="Calibri" w:hAnsi="Calibri" w:cs="Times New Roman"/>
          <w:noProof/>
        </w:rPr>
        <w:drawing>
          <wp:inline distT="0" distB="0" distL="0" distR="0" wp14:anchorId="767B2E15" wp14:editId="6EA3E33F">
            <wp:extent cx="5514109" cy="7581900"/>
            <wp:effectExtent l="0" t="0" r="0" b="0"/>
            <wp:docPr id="1" name="Рисунок 1" descr="C:\Users\Завуч\AppData\Desktop\РП по алгебре и началам математического ана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AppData\Desktop\РП по алгебре и началам математического анали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554" cy="758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A6" w:rsidRPr="00A50C2B" w:rsidRDefault="00A50C2B" w:rsidP="00A77B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A50C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2BA6" w:rsidRPr="00A50C2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2BA6" w:rsidRDefault="00A50C2B" w:rsidP="00A77B3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50C2B">
        <w:rPr>
          <w:rFonts w:ascii="Times New Roman" w:hAnsi="Times New Roman" w:cs="Times New Roman"/>
          <w:sz w:val="24"/>
          <w:szCs w:val="24"/>
        </w:rPr>
        <w:t xml:space="preserve">        </w:t>
      </w:r>
      <w:r w:rsidR="00BA2BA6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среднего общего образования по алгебре и началам математического анализа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A2BA6">
        <w:rPr>
          <w:rFonts w:ascii="Times New Roman" w:hAnsi="Times New Roman" w:cs="Times New Roman"/>
          <w:sz w:val="24"/>
          <w:szCs w:val="24"/>
        </w:rPr>
        <w:t xml:space="preserve"> класс, </w:t>
      </w:r>
      <w:proofErr w:type="spellStart"/>
      <w:r w:rsidR="00BA2BA6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BA2BA6">
        <w:rPr>
          <w:rFonts w:ascii="Times New Roman" w:hAnsi="Times New Roman" w:cs="Times New Roman"/>
          <w:sz w:val="24"/>
          <w:szCs w:val="24"/>
        </w:rPr>
        <w:t xml:space="preserve"> Т.А., издательство « Просвещение», 2010 год  и </w:t>
      </w:r>
      <w:r w:rsidR="00B97762">
        <w:rPr>
          <w:rFonts w:ascii="Times New Roman" w:hAnsi="Times New Roman" w:cs="Times New Roman"/>
          <w:sz w:val="24"/>
          <w:szCs w:val="24"/>
        </w:rPr>
        <w:t>в соответствии  ФГОС среднего общего образования.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BA2BA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A2BA6">
        <w:rPr>
          <w:rFonts w:ascii="Times New Roman" w:eastAsia="Calibri" w:hAnsi="Times New Roman" w:cs="Times New Roman"/>
          <w:sz w:val="24"/>
          <w:szCs w:val="24"/>
        </w:rPr>
        <w:t>Рабочая программа ориентирована на использование учебника «Алгебра и начала математического анализа»</w:t>
      </w:r>
      <w:proofErr w:type="gramStart"/>
      <w:r w:rsidR="00BA2BA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BA2BA6">
        <w:rPr>
          <w:rFonts w:ascii="Times New Roman" w:eastAsia="Calibri" w:hAnsi="Times New Roman" w:cs="Times New Roman"/>
          <w:sz w:val="24"/>
          <w:szCs w:val="24"/>
        </w:rPr>
        <w:t xml:space="preserve"> авторы </w:t>
      </w:r>
      <w:r w:rsidR="00BA2BA6">
        <w:rPr>
          <w:rFonts w:ascii="Times New Roman" w:eastAsia="Times New Roman" w:hAnsi="Times New Roman" w:cs="Times New Roman"/>
          <w:sz w:val="24"/>
          <w:szCs w:val="24"/>
        </w:rPr>
        <w:t xml:space="preserve">Колягин Ю.М., Ткачёва М.В., Фёдорова Н.Е., </w:t>
      </w:r>
      <w:proofErr w:type="spellStart"/>
      <w:r w:rsidR="00BA2BA6">
        <w:rPr>
          <w:rFonts w:ascii="Times New Roman" w:eastAsia="Times New Roman" w:hAnsi="Times New Roman" w:cs="Times New Roman"/>
          <w:sz w:val="24"/>
          <w:szCs w:val="24"/>
        </w:rPr>
        <w:t>Шабунин</w:t>
      </w:r>
      <w:proofErr w:type="spellEnd"/>
      <w:r w:rsidR="00BA2BA6">
        <w:rPr>
          <w:rFonts w:ascii="Times New Roman" w:eastAsia="Times New Roman" w:hAnsi="Times New Roman" w:cs="Times New Roman"/>
          <w:sz w:val="24"/>
          <w:szCs w:val="24"/>
        </w:rPr>
        <w:t xml:space="preserve"> М.И., издательство « Просвещение», 2013 год, </w:t>
      </w:r>
      <w:r w:rsidR="00BA2BA6">
        <w:rPr>
          <w:rFonts w:ascii="Times New Roman" w:hAnsi="Times New Roman" w:cs="Times New Roman"/>
          <w:sz w:val="24"/>
          <w:szCs w:val="24"/>
        </w:rPr>
        <w:t xml:space="preserve"> </w:t>
      </w:r>
      <w:r w:rsidR="00BA2B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5DB0">
        <w:rPr>
          <w:rFonts w:ascii="Times New Roman" w:eastAsia="Calibri" w:hAnsi="Times New Roman" w:cs="Times New Roman"/>
          <w:sz w:val="24"/>
          <w:szCs w:val="24"/>
        </w:rPr>
        <w:t>в</w:t>
      </w:r>
      <w:r w:rsidR="00BA2BA6">
        <w:rPr>
          <w:rFonts w:ascii="Times New Roman" w:eastAsia="Calibri" w:hAnsi="Times New Roman" w:cs="Times New Roman"/>
          <w:sz w:val="24"/>
          <w:szCs w:val="24"/>
        </w:rPr>
        <w:t>ключённого в Федеральный перечень учебников, рекомендованных МО  Российской Федерации к использованию в образовательном процессе в об</w:t>
      </w:r>
      <w:r w:rsidR="008444C5">
        <w:rPr>
          <w:rFonts w:ascii="Times New Roman" w:eastAsia="Calibri" w:hAnsi="Times New Roman" w:cs="Times New Roman"/>
          <w:sz w:val="24"/>
          <w:szCs w:val="24"/>
        </w:rPr>
        <w:t>разовательных учреждениях на 20</w:t>
      </w:r>
      <w:r w:rsidR="00596F8D">
        <w:rPr>
          <w:rFonts w:ascii="Times New Roman" w:eastAsia="Calibri" w:hAnsi="Times New Roman" w:cs="Times New Roman"/>
          <w:sz w:val="24"/>
          <w:szCs w:val="24"/>
        </w:rPr>
        <w:t>2</w:t>
      </w:r>
      <w:r w:rsidR="001467E7">
        <w:rPr>
          <w:rFonts w:ascii="Times New Roman" w:eastAsia="Calibri" w:hAnsi="Times New Roman" w:cs="Times New Roman"/>
          <w:sz w:val="24"/>
          <w:szCs w:val="24"/>
        </w:rPr>
        <w:t>2</w:t>
      </w:r>
      <w:r w:rsidR="008444C5">
        <w:rPr>
          <w:rFonts w:ascii="Times New Roman" w:eastAsia="Calibri" w:hAnsi="Times New Roman" w:cs="Times New Roman"/>
          <w:sz w:val="24"/>
          <w:szCs w:val="24"/>
        </w:rPr>
        <w:t>-20</w:t>
      </w:r>
      <w:r w:rsidR="00596F8D">
        <w:rPr>
          <w:rFonts w:ascii="Times New Roman" w:eastAsia="Calibri" w:hAnsi="Times New Roman" w:cs="Times New Roman"/>
          <w:sz w:val="24"/>
          <w:szCs w:val="24"/>
        </w:rPr>
        <w:t>2</w:t>
      </w:r>
      <w:r w:rsidR="001467E7">
        <w:rPr>
          <w:rFonts w:ascii="Times New Roman" w:eastAsia="Calibri" w:hAnsi="Times New Roman" w:cs="Times New Roman"/>
          <w:sz w:val="24"/>
          <w:szCs w:val="24"/>
        </w:rPr>
        <w:t>3</w:t>
      </w:r>
      <w:r w:rsidR="00BA2BA6">
        <w:rPr>
          <w:rFonts w:ascii="Times New Roman" w:eastAsia="Calibri" w:hAnsi="Times New Roman" w:cs="Times New Roman"/>
          <w:sz w:val="24"/>
          <w:szCs w:val="24"/>
        </w:rPr>
        <w:t>учебный год.</w:t>
      </w:r>
    </w:p>
    <w:p w:rsidR="00BA2BA6" w:rsidRDefault="00A50C2B" w:rsidP="00A77B37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A50C2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A2BA6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предмета  алгебра и начала математического анализа  в 10 классе в объёме 17</w:t>
      </w:r>
      <w:r w:rsidR="00286B48">
        <w:rPr>
          <w:rFonts w:ascii="Times New Roman" w:eastAsia="Calibri" w:hAnsi="Times New Roman" w:cs="Times New Roman"/>
          <w:sz w:val="24"/>
          <w:szCs w:val="24"/>
        </w:rPr>
        <w:t>5</w:t>
      </w:r>
      <w:r w:rsidR="00BA2BA6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proofErr w:type="gramStart"/>
      <w:r w:rsidR="00BA2BA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BA2B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5DB0" w:rsidRDefault="00BA2BA6" w:rsidP="00A77B3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50C2B" w:rsidRPr="00A50C2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Согласно учебном</w:t>
      </w:r>
      <w:r w:rsidR="008444C5">
        <w:rPr>
          <w:rFonts w:ascii="Times New Roman" w:eastAsia="Calibri" w:hAnsi="Times New Roman" w:cs="Times New Roman"/>
          <w:sz w:val="24"/>
          <w:szCs w:val="24"/>
        </w:rPr>
        <w:t>у плану МБОУ «Лицей № 56» на 20</w:t>
      </w:r>
      <w:r w:rsidR="008444C5" w:rsidRPr="008444C5">
        <w:rPr>
          <w:rFonts w:ascii="Times New Roman" w:eastAsia="Calibri" w:hAnsi="Times New Roman" w:cs="Times New Roman"/>
          <w:sz w:val="24"/>
          <w:szCs w:val="24"/>
        </w:rPr>
        <w:t>2</w:t>
      </w:r>
      <w:r w:rsidR="00E6531A">
        <w:rPr>
          <w:rFonts w:ascii="Times New Roman" w:eastAsia="Calibri" w:hAnsi="Times New Roman" w:cs="Times New Roman"/>
          <w:sz w:val="24"/>
          <w:szCs w:val="24"/>
        </w:rPr>
        <w:t>2</w:t>
      </w:r>
      <w:r w:rsidR="008444C5">
        <w:rPr>
          <w:rFonts w:ascii="Times New Roman" w:eastAsia="Calibri" w:hAnsi="Times New Roman" w:cs="Times New Roman"/>
          <w:sz w:val="24"/>
          <w:szCs w:val="24"/>
        </w:rPr>
        <w:t>- 20</w:t>
      </w:r>
      <w:r w:rsidR="008444C5" w:rsidRPr="008444C5">
        <w:rPr>
          <w:rFonts w:ascii="Times New Roman" w:eastAsia="Calibri" w:hAnsi="Times New Roman" w:cs="Times New Roman"/>
          <w:sz w:val="24"/>
          <w:szCs w:val="24"/>
        </w:rPr>
        <w:t>2</w:t>
      </w:r>
      <w:r w:rsidR="00E6531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год, календарному</w:t>
      </w:r>
      <w:r w:rsidR="00286B48">
        <w:rPr>
          <w:rFonts w:ascii="Times New Roman" w:eastAsia="Calibri" w:hAnsi="Times New Roman" w:cs="Times New Roman"/>
          <w:sz w:val="24"/>
          <w:szCs w:val="24"/>
        </w:rPr>
        <w:t xml:space="preserve"> учебному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графику на </w:t>
      </w:r>
      <w:r w:rsidR="008444C5">
        <w:rPr>
          <w:rFonts w:ascii="Times New Roman" w:eastAsia="Calibri" w:hAnsi="Times New Roman" w:cs="Times New Roman"/>
          <w:sz w:val="24"/>
          <w:szCs w:val="24"/>
        </w:rPr>
        <w:t>20</w:t>
      </w:r>
      <w:r w:rsidR="00A127AF">
        <w:rPr>
          <w:rFonts w:ascii="Times New Roman" w:eastAsia="Calibri" w:hAnsi="Times New Roman" w:cs="Times New Roman"/>
          <w:sz w:val="24"/>
          <w:szCs w:val="24"/>
        </w:rPr>
        <w:t>2</w:t>
      </w:r>
      <w:r w:rsidR="001467E7">
        <w:rPr>
          <w:rFonts w:ascii="Times New Roman" w:eastAsia="Calibri" w:hAnsi="Times New Roman" w:cs="Times New Roman"/>
          <w:sz w:val="24"/>
          <w:szCs w:val="24"/>
        </w:rPr>
        <w:t>2</w:t>
      </w:r>
      <w:r w:rsidR="008444C5">
        <w:rPr>
          <w:rFonts w:ascii="Times New Roman" w:eastAsia="Calibri" w:hAnsi="Times New Roman" w:cs="Times New Roman"/>
          <w:sz w:val="24"/>
          <w:szCs w:val="24"/>
        </w:rPr>
        <w:t>- 20</w:t>
      </w:r>
      <w:r w:rsidR="00A127AF">
        <w:rPr>
          <w:rFonts w:ascii="Times New Roman" w:eastAsia="Calibri" w:hAnsi="Times New Roman" w:cs="Times New Roman"/>
          <w:sz w:val="24"/>
          <w:szCs w:val="24"/>
        </w:rPr>
        <w:t>2</w:t>
      </w:r>
      <w:r w:rsidR="001467E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год,  расписанию уроков рабочая программа по алгебре и началам математического анализа   для 10 класса  рассчитана  на 3</w:t>
      </w:r>
      <w:r w:rsidR="005B4D99">
        <w:rPr>
          <w:rFonts w:ascii="Times New Roman" w:eastAsia="Calibri" w:hAnsi="Times New Roman" w:cs="Times New Roman"/>
          <w:sz w:val="24"/>
          <w:szCs w:val="24"/>
        </w:rPr>
        <w:t>5</w:t>
      </w:r>
      <w:r w:rsidR="00A53C42">
        <w:rPr>
          <w:rFonts w:ascii="Times New Roman" w:eastAsia="Calibri" w:hAnsi="Times New Roman" w:cs="Times New Roman"/>
          <w:sz w:val="24"/>
          <w:szCs w:val="24"/>
        </w:rPr>
        <w:t xml:space="preserve"> учебных  недели,  на 1</w:t>
      </w:r>
      <w:r w:rsidR="001467E7">
        <w:rPr>
          <w:rFonts w:ascii="Times New Roman" w:eastAsia="Calibri" w:hAnsi="Times New Roman" w:cs="Times New Roman"/>
          <w:sz w:val="24"/>
          <w:szCs w:val="24"/>
        </w:rPr>
        <w:t>69</w:t>
      </w:r>
      <w:r w:rsidR="002E1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1467E7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год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из расчета 5 часов  в неделю. </w:t>
      </w:r>
      <w:r w:rsidR="00A50C2B" w:rsidRPr="00A50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BA6" w:rsidRDefault="00A50C2B" w:rsidP="00A77B3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50C2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50C2B" w:rsidRDefault="00A50C2B" w:rsidP="00A77B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C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Изучение алгебре  в средней  школе направлено на достижение следующих целей:</w:t>
      </w:r>
    </w:p>
    <w:p w:rsidR="00BA2BA6" w:rsidRPr="00A50C2B" w:rsidRDefault="00BA2BA6" w:rsidP="00A77B37">
      <w:pPr>
        <w:pStyle w:val="a7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50C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Формирование представления о роли математики в современном мире, о способах, целесообразности и возможностях применения её методов к исследованию процессов в природе и обществе.</w:t>
      </w:r>
    </w:p>
    <w:p w:rsidR="00BA2BA6" w:rsidRPr="00A50C2B" w:rsidRDefault="00BA2BA6" w:rsidP="00A77B37">
      <w:pPr>
        <w:pStyle w:val="a7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50C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Расширение и углубление представлений о математике, как элементе общечеловеческой культуры, о применении её на практике, в научном познании.</w:t>
      </w:r>
    </w:p>
    <w:p w:rsidR="00BA2BA6" w:rsidRPr="00A50C2B" w:rsidRDefault="00BA2BA6" w:rsidP="00A77B37">
      <w:pPr>
        <w:pStyle w:val="a7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50C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Совершенствование интеллектуальных и речевых умений путём развития логического мышления, обогащение математического языка, развитие алгоритмической культуры, пространственного воображения, математического мышления и интуиции, творческих способностей, критичности мышления на уровне, необходимом для будущей профессиональной деятельности, а также последующего обучения в высшей школе по соответствующей специальности.</w:t>
      </w:r>
    </w:p>
    <w:p w:rsidR="00BA2BA6" w:rsidRPr="00A50C2B" w:rsidRDefault="00BA2BA6" w:rsidP="00A77B37">
      <w:pPr>
        <w:pStyle w:val="a7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50C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Усвоение суммы знаний и развитие особенностей мышления, необходимых для изучения других школьных дисциплин, в будущей профессиональной деятельности и для обучения в вузе.</w:t>
      </w:r>
    </w:p>
    <w:p w:rsidR="00BA2BA6" w:rsidRPr="00A50C2B" w:rsidRDefault="00BA2BA6" w:rsidP="00A77B37">
      <w:pPr>
        <w:pStyle w:val="a7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A50C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Воспитание средствами математики культуры личности, понимание значимости математики для научно-технического прогресса, отношение к математике как к части общечеловеческой культуры через знакомство с историей развития математики, эволюции математических идей.</w:t>
      </w:r>
      <w:r w:rsidR="00A77B37" w:rsidRPr="00A77B3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0C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Умение использовать приобретённые знания в повседневной жизни</w:t>
      </w:r>
      <w:proofErr w:type="gramStart"/>
      <w:r w:rsidRPr="00A50C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,</w:t>
      </w:r>
      <w:proofErr w:type="gramEnd"/>
      <w:r w:rsidRPr="00A50C2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привлекая при необходимости справочные материалы и простейшую вычислительную технику.  </w:t>
      </w:r>
    </w:p>
    <w:p w:rsidR="00696801" w:rsidRDefault="00696801" w:rsidP="00A50C2B">
      <w:pPr>
        <w:rPr>
          <w:sz w:val="24"/>
          <w:szCs w:val="24"/>
        </w:rPr>
      </w:pPr>
    </w:p>
    <w:p w:rsidR="00A52823" w:rsidRDefault="00A52823" w:rsidP="002F174A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5A07C0" w:rsidRDefault="005A07C0" w:rsidP="00AD7033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</w:pPr>
    </w:p>
    <w:p w:rsidR="005A07C0" w:rsidRDefault="005A07C0" w:rsidP="00AD7033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</w:pPr>
    </w:p>
    <w:p w:rsidR="00AD7033" w:rsidRDefault="00AD7033" w:rsidP="00AD7033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. ПЛАНИРУЕМЫЕ РЕЗУЛЬТАТЫ ОСВОЕНИЯ УЧЕБНОГО КУРСА</w:t>
      </w:r>
    </w:p>
    <w:p w:rsidR="00AD7033" w:rsidRDefault="00AD7033" w:rsidP="00AD7033">
      <w:pPr>
        <w:pStyle w:val="a6"/>
        <w:rPr>
          <w:sz w:val="20"/>
          <w:szCs w:val="20"/>
        </w:rPr>
      </w:pP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"Математика: алгебра и начала математического анализа "    должно обеспечить: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математических понятиях как о важнейших математических моделях, позволяющих описывать и изучать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разные процессы и явления; понимание возможности аксиоматического построения математических теорий;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необходимости доказатель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ств  пр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>и обосновании математических утверждений и роли аксиоматики в проведении дедуктивных рассуждений;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умений моделировать</w:t>
      </w:r>
      <w:r w:rsidRPr="005F5136">
        <w:rPr>
          <w:rFonts w:ascii="Times New Roman" w:eastAsia="Century Schoolbook" w:hAnsi="Times New Roman" w:cs="Times New Roman"/>
          <w:sz w:val="24"/>
          <w:szCs w:val="24"/>
          <w:vertAlign w:val="superscript"/>
        </w:rPr>
        <w:t>*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реальные ситуации, исследовать построенные модели, интерпретировать полученный результат;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неравенств, их систем;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5136"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Базовый уровень 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</w:t>
      </w:r>
      <w:r w:rsidRPr="005F5136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-оперировать на базовом уровне понятиями: конечное множество,  элемент множества, подмножество, пересечение и объединение множеств, числовые множества на координатной прямой, отрезок, интервал; 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контрпример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находить пересечение и объединение двух множеств, представленных графически 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числовой прямой;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строить на числовой прямой подмножество числового множества, заданное простейшими условиями;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ложные утверждения, ошибки в рассуждениях, в том числе, с использованием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контрпримеров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в повседневной жизни и при изучении других предметов использовать числовые множества 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координатной прямой для описания реальных процессов и явлений;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-оперировать на базовом   уровне понятиями: целое число, делимость чисел, обыкновенная дробь, десятичная дробь, рациональное число, приближённое значение числа, часть, доля</w:t>
      </w:r>
      <w:r w:rsidRPr="005F5136">
        <w:rPr>
          <w:rFonts w:ascii="Times New Roman" w:eastAsia="Century Schoolbook" w:hAnsi="Times New Roman" w:cs="Times New Roman"/>
          <w:sz w:val="24"/>
          <w:szCs w:val="24"/>
          <w:vertAlign w:val="superscript"/>
        </w:rPr>
        <w:t>*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>, отношение, процент, повышение, понижение на заданное число процентов, масштаб;</w:t>
      </w:r>
      <w:proofErr w:type="gramEnd"/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 выполнять арифметические действия с целыми и рациональными числами;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сравнивать рациональные числа между собой;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изображать  точками  на  числовой  прямой  целые  и  рациональные числа;</w:t>
      </w:r>
      <w:proofErr w:type="gramEnd"/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изображать точками на числовой прямой целые степени чисел, корни натуральной степени из чисел, логарифмы чисел в простых случаях;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выполнять несложные преобразования целых и дробно-рациональных буквенных выражений;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выражать в простейших случаях из равенства одну переменную через другие;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изображать схематически угол, величина которого выражена в градусах;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оценивать знаки синуса, косинуса, тангенса, котангенса конкретных углов;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учебных предметов выполнять вычисления при решении задач практического характера;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учебных предметов выполнять практические расчёты с использованием, при необходимости, справочных материалов и вычислительных устройств;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учебных предметов соотносить реальные величины, характеристики объектов окружающего мира с их конкретными числовыми значениями;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учебных предметов использовать методы округления, приближения и прикидки при решении практических задач повседневной жизни;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линейные уравнения и неравенства, квадратные уравнения;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логарифмические уравнения вида «логарифм от линейной функции равен константе» и простейшие логарифмические неравенства;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простейшие показательные уравнения и неравенства;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приводить несколько примеров корней простейших тригонометрического уравнения вида: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х = a,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cos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x = a,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tgx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= a,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ctgx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= a, гд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табличное значение соответствующей тригонометрической функции;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других предметов составлять и решать уравнения и системы линейных уравнений при решении несложных практических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-оперировать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-оперировать на базовом уровне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находить по  графику приближённо  значения  функции  в  заданных точках;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определять по графику свойства функции (нули, промежутки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>, промежутки монотонности, наибольшие и наименьшие значения и т. п.);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и т. д.);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повседневной жизни и при изучении других предметов 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и т. п.), интерпретировать свойства в контексте конкретной практической ситуации;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-оперировать на базовом уровне понятиями: производная функции в точке, касательная к графику функции, производная функции;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определять значение производной функции в точке по изображению касательной к графику, проведенной в этой точке;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и нулями производной этой функции - с другой;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пользуясь графиками, сравнивать скорости возрастания (роста, повышения, увеличения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>т. п.) или скорости убывания (падения, снижения, уменьшения и т. п.) величин в реальных процессах;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соотносить графики реальных процессов и зависимостей</w:t>
      </w:r>
      <w:r w:rsidRPr="005F5136">
        <w:rPr>
          <w:rFonts w:ascii="Times New Roman" w:eastAsia="Century Schoolbook" w:hAnsi="Times New Roman" w:cs="Times New Roman"/>
          <w:sz w:val="24"/>
          <w:szCs w:val="24"/>
          <w:vertAlign w:val="superscript"/>
        </w:rPr>
        <w:t>*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с их описаниями, включающими характеристики скорости изменения (быстрый рост, плавное понижение и т. п.);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использовать графики реальных процессов для решения несложных; прикладных задач, в том числе, определяя по графику скорость хода процесса;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-оперировать на базовом уровне понятиями: числовой набор, среднее арифметическое, медиана, наибольшее и наименьшее значения, размах, дисперсия и стандартное отклонение, погрешности при измерениях, вероятность события;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находить   ключевые   статистические   характеристики   числового набора;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подсчета числа исходов; - в повседневной жизни и при изучении других предметов оценивать и сравнивать в простых случаях вероятности событий в реальной жизни;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читать, сопоставлять, сравнивать, интерпретировать в простых случаях реальные данные, представленные в виде таблиц, диаграмм, графиков;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несложные текстовые задачи разных типов;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анализировать условие задачи, при необходимости строить для её решения математическую модель;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действовать по алгоритму, содержащемуся в условии задачи;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 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логические  рассуждения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при решении задачи;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работать с избыточными условиями, выбирая из всей информации, данные, необходимые для решения задачи;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несложный перебор возможных решений, выбирая из них 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оптимальное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по критериям, сформулированным в условии;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задачи на расчёт стоимости покупок, услуг, поездок и т. п.;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несложные задачи, связанные с долевым участием во владении фирмой, предприятием, недвижимостью;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задачи на простые проценты (системы скидок, комиссии);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требующие использования отрицательных чисел: на определение температуры, определение положения, временной оси (до нашей эры и после), на движение денежных средств (приход/расход), на определение глубина/высота и т. п.;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использовать понятие масштаба для нахождения расстояний и длин на картах, планах местности, планах помещений, выкройках, при работе на компьютере и т. п.;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 повседневной  жизни  и  при  изучении  других  предметов  решать несложные практические задачи, возникающие</w:t>
      </w:r>
      <w:r w:rsidRPr="005F5136">
        <w:rPr>
          <w:rFonts w:ascii="Times New Roman" w:eastAsia="Century Schoolbook" w:hAnsi="Times New Roman" w:cs="Times New Roman"/>
          <w:sz w:val="24"/>
          <w:szCs w:val="24"/>
          <w:vertAlign w:val="superscript"/>
        </w:rPr>
        <w:t>*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в ситуациях повседневной жизни;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задачи по теории вероятности;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задачи с экономическим и физическим содержанием;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задачи практического содержания;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числовых выражений содержащих степени чисел, либо корни из чисел;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находить значения числовых выражений, содержащих степени чисел, корни, логарифмы;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находить объединение и пересечение двух и более множеств, представленных 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числовой прямой;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задачи экономического содержания;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выполнять практические расчеты по условиям реальных повседневных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задачи «на проценты», «на работу», «на движение», «на части», используя при этом арифметический и алгебраический способ;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находить  приближенные  значения  числовых  данных,  которые используются для характеристики объектов окружающего мира;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различать виды комбинаторных задач по способам их решения в ходе рассмотрения несложных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-оперировать на базовом уровне понятиями первообразной интеграла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площади криволинейной трапеции.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Ученик </w:t>
      </w:r>
      <w:r w:rsidRPr="005F5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понятиями 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точкой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>рафическое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множеств на координатной плоскости;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контрпример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проверять принадлежность элемента множеству;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находить пересечение и объединение множеств, в том числе, представленных графически на числовой прямой и на координатной плоскости;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для обоснования истинности утверждений;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проводить доказательные рассуждения в ситуациях повседневной жизни, при решении задач из других предметов;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свободно  оперировать понятиями: целое число, делимость чисел, обыкновенная дробь, десятичная дробь, рациональное число, приближённое значение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ab/>
        <w:t>числа,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ab/>
        <w:t>часть,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ab/>
        <w:t>доля,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ab/>
        <w:t>отношение, процент, повышение и понижение на заданное число процентов, масштаб;</w:t>
      </w:r>
      <w:proofErr w:type="gramEnd"/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приводить примеры чисел с заданными свойствами делимости;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е и ж;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применяя при необходимости вычислительные устройства;</w:t>
      </w:r>
      <w:r w:rsidRPr="005F5136">
        <w:rPr>
          <w:rFonts w:ascii="Times New Roman" w:hAnsi="Times New Roman" w:cs="Times New Roman"/>
          <w:sz w:val="24"/>
          <w:szCs w:val="24"/>
        </w:rPr>
        <w:tab/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пользоваться оценкой и прикидкой при практических расчетах;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находить значения числовых и буквенных выражений, осуществляя необходимые подстановки и преобразования;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изображать схематически угол, величина которого выражена в градусах или радианах;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задач табличные значения тригонометрических функций углов;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выполнять перевод величины угла из радианной меры в 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градусную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и обратно;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lastRenderedPageBreak/>
        <w:t>в повседневной жизни и при изучении других учебных предметов выполнять действия с числовыми данными при решении задач практического характера и задач из различных областей знаний, используя, при необходимости, справочные материалы и вычислительные устройства;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повседневной жизни и при изучении других учебных предметов 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использовать метод интервалов для решения неравенств;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использовать графический метод для приближенного решения уравнений и неравенств;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выполнять отбор корней уравнений или решений неравенств в соответствии с дополнительными условиями и ограничениями;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учебных предметов составлять и решать уравнения, системы уравнений и неравенства при решении задач других учебных предметов;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повседневной жизни и при изучении</w:t>
      </w:r>
      <w:r w:rsidRPr="005F5136">
        <w:rPr>
          <w:rFonts w:ascii="Times New Roman" w:eastAsia="Century Schoolbook" w:hAnsi="Times New Roman" w:cs="Times New Roman"/>
          <w:sz w:val="24"/>
          <w:szCs w:val="24"/>
          <w:vertAlign w:val="superscript"/>
        </w:rPr>
        <w:t>*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других учебных предметов 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учебных предметов 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-оперировать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-оперировать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 определять значение функции по значению аргумента при различных способах задания функции;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строить графики изученных функций;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spellEnd"/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в повседневной жизни и при изучении других учебных предметов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области промежутки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>, асимптоты, точки</w:t>
      </w:r>
      <w:r w:rsidRPr="005F5136">
        <w:rPr>
          <w:rFonts w:ascii="Times New Roman" w:eastAsia="Century Schoolbook" w:hAnsi="Times New Roman" w:cs="Times New Roman"/>
          <w:sz w:val="24"/>
          <w:szCs w:val="24"/>
          <w:vertAlign w:val="superscript"/>
        </w:rPr>
        <w:t>*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перегиба, период и т.п.);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— в повседневной жизни и при изучении других учебных предметов определять по графикам простейшие характеристики периодических процессов в биологии, экономике, музыке, радиосвязи и т.п. (амплитуда, период и т.п.);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— решать простые и сложные задачи разных типов, а также</w:t>
      </w:r>
      <w:r w:rsidRPr="005F5136">
        <w:rPr>
          <w:rFonts w:ascii="Times New Roman" w:hAnsi="Times New Roman" w:cs="Times New Roman"/>
          <w:sz w:val="24"/>
          <w:szCs w:val="24"/>
        </w:rPr>
        <w:t xml:space="preserve"> з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>адачи повышенной трудности;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— анализировать условие задачи, выбирать оптимальный метод решения задачи, рассматривая различные методы;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— решать задачи, требующие перебора вариантов, проверки условий, выбора оптимального результата;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— анализировать и интерпретировать полученные решения в контексте условия задачи, выбирать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решения, не противоречащие контексту;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lastRenderedPageBreak/>
        <w:t>— переводить при решении задачи информации из одной формы записи в другую, используя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 необходимости схемы, таблицы,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графики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>иаграммы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— в повседневной жизни и при изучении других предметов решать практические задачи и задачи из других предметов;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F5136">
        <w:rPr>
          <w:rFonts w:ascii="Times New Roman" w:eastAsia="Times New Roman" w:hAnsi="Times New Roman" w:cs="Times New Roman"/>
          <w:b/>
          <w:sz w:val="28"/>
          <w:szCs w:val="28"/>
        </w:rPr>
        <w:t>Углубленный уровень.</w:t>
      </w:r>
    </w:p>
    <w:p w:rsidR="00AD7033" w:rsidRPr="00A104B2" w:rsidRDefault="00AD7033" w:rsidP="00AD703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104B2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конечное множество, элемент множества, подмножество, пересечение, объединение и разность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</w:r>
      <w:proofErr w:type="gramEnd"/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проверять принадлежность элемента множеству;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находить пересечение и объединение множеств, в том числе, представленных графически на числовой прямой и на координатной плоскости;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для обоснования истинности утверждений;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</w:t>
      </w:r>
      <w:r w:rsidRPr="005F5136">
        <w:rPr>
          <w:rFonts w:ascii="Times New Roman" w:eastAsia="Century Schoolbook" w:hAnsi="Times New Roman" w:cs="Times New Roman"/>
          <w:sz w:val="24"/>
          <w:szCs w:val="24"/>
        </w:rPr>
        <w:t>*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других предметов 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проводить доказательные рассуждения в ситуациях повседневной жизни, при решении задач из других предметов;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действительное число, корень степени </w:t>
      </w: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5F5136">
        <w:rPr>
          <w:rFonts w:ascii="Times New Roman" w:eastAsia="Times New Roman" w:hAnsi="Times New Roman" w:cs="Times New Roman"/>
          <w:sz w:val="24"/>
          <w:szCs w:val="24"/>
        </w:rPr>
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-использовать признаки делимости на 2, 4, 8, 5, 3, 6, 9, 10, 11, суммы и произведения при выполнении вычислений и решении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выполнять округление рациональных и иррациональных чисел; сравнивать действительные числа разными способами; 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находить НОД и НОК и использовать их при решении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выполнять вычисления и преобразования выражений, содержащих действительные числа, в том числе корни натуральных степеней;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выполнять стандартные тождественные преобразования тригонометрических, логарифмических, степенных, иррациональных выражений;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 повседневной  жизни  и  при  изучении  других  предметов  записывать,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сравнивать, округлять числовые данные реальных величин с использованием разных систем измерения;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составлять и оценивать разными способами числовые выражения при решении практических задач и задач из других учебных предметов;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уравнение, неравенство, равносильные уравнения и неравенства, уравнения, равносильные на множестве, равносильные преобразования уравнений;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разные виды уравнений и неравенств и их систем, в том числе некоторые виды уравнений 3 и 4 степеней, дробно-рациональные и иррациональные уравнения;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применять теорему Безу к решению уравнений;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теорему Виета для решения некоторых уравнений;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понимать смысл теорем о равносильных и неравносильных преобразованиях уравнений;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владеть разными методами решения уравнений, неравенств и их систем, уметь выбирать метод решения и обосновывать свой выбор;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изображать множества на плоскости, задаваемые уравнениями, неравенствами и их системами;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свободно использовать тождественные преобразования при решении уравнений и систем уравнений;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составлять и решать уравнения, неравенства, их системы при решении задач других учебных предметов;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</w:t>
      </w:r>
      <w:r w:rsidRPr="005F5136">
        <w:rPr>
          <w:rFonts w:ascii="Times New Roman" w:eastAsia="Century Schoolbook" w:hAnsi="Times New Roman" w:cs="Times New Roman"/>
          <w:sz w:val="24"/>
          <w:szCs w:val="24"/>
        </w:rPr>
        <w:t>*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предметов 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5136">
        <w:rPr>
          <w:rFonts w:ascii="Times New Roman" w:eastAsia="Times New Roman" w:hAnsi="Times New Roman" w:cs="Times New Roman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и уметь применять эти понятия при решении задач;</w:t>
      </w:r>
      <w:proofErr w:type="gramEnd"/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владеть понятием степенная функция; строить ее график и уметь применять свойства степенной функции при решении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владеть понятиям логарифмическая функция; строить ее график и уметь применять свойства логарифмической при решении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владеть понятием обратная функция; применять это понятие при решении задач; применять при решении задач свойства функций: четность, периодичность, ограниченность;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применять при решении задач преобразования графиков функций;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владеть понятием числовые последовательности арифметическая и геометрическая прогрессия;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применять при решении задач свойства и признаки арифметической и геометрической прогрессий;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в повседневной жизни и при изучении других учебных предметов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</w:t>
      </w:r>
      <w:r w:rsidRPr="005F5136">
        <w:rPr>
          <w:rFonts w:ascii="Times New Roman" w:eastAsia="Century Schoolbook" w:hAnsi="Times New Roman" w:cs="Times New Roman"/>
          <w:sz w:val="24"/>
          <w:szCs w:val="24"/>
          <w:vertAlign w:val="subscript"/>
        </w:rPr>
        <w:t>*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убывания, области промежутки </w:t>
      </w:r>
      <w:proofErr w:type="spellStart"/>
      <w:r w:rsidRPr="005F5136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5F5136">
        <w:rPr>
          <w:rFonts w:ascii="Times New Roman" w:eastAsia="Times New Roman" w:hAnsi="Times New Roman" w:cs="Times New Roman"/>
          <w:sz w:val="24"/>
          <w:szCs w:val="24"/>
        </w:rPr>
        <w:t>, асимптоты, точки перегиба, период и т. п.), интерпретировать свойства в контексте конкретной практической ситуации;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учебных предметов определять по графикам простейшие характеристики периодических процессов в биологии, экономике, музыке, радиосвязи и т. п. (амплитуда, период и т. п.);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владеть понятием бесконечно убывающая геометрическая прогрессия и уметь применять его при решении задач;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анализировать условие задачи, выбирать оптимальный метод решения задачи, рассматривая различные методы;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- строить модель решения задачи, проводить доказательные рассуждения при решении задачи;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- переводить при решении задачи информации из одной формы записи в другую, используя при необходимости схемы, таблицы, графики, диаграммы;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lastRenderedPageBreak/>
        <w:t>- в повседневной жизни и при изучении других предметов решать практические задачи и задачи из дру</w:t>
      </w:r>
      <w:r>
        <w:rPr>
          <w:rFonts w:ascii="Times New Roman" w:eastAsia="Times New Roman" w:hAnsi="Times New Roman" w:cs="Times New Roman"/>
          <w:sz w:val="24"/>
          <w:szCs w:val="24"/>
        </w:rPr>
        <w:t>гих предметов.</w:t>
      </w:r>
    </w:p>
    <w:p w:rsidR="00AD7033" w:rsidRPr="005F5136" w:rsidRDefault="00AD7033" w:rsidP="00AD703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</w:t>
      </w:r>
      <w:r w:rsidRPr="005F5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оперировать понятием определения, основными видами  определений;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основными видами теорем;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применять метод математической индукции для проведения рассуждений и доказательств и при решении</w:t>
      </w:r>
      <w:r w:rsidRPr="005F5136">
        <w:rPr>
          <w:rFonts w:ascii="Times New Roman" w:eastAsia="Century Schoolbook" w:hAnsi="Times New Roman" w:cs="Times New Roman"/>
          <w:sz w:val="24"/>
          <w:szCs w:val="24"/>
        </w:rPr>
        <w:t>*</w:t>
      </w:r>
      <w:r w:rsidRPr="005F5136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использовать теоретико-множественный язык и язык логики для описания реальных процессов и явлений, при решении задач других учебных предметов;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свободно оперировать числовыми множествами при решении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иметь базовые представления о множестве комплексных чисел;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владеть формулой бинома Ньютона;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свободно определять тип и выбирать метод решения показательных и логарифмических уравнений и неравенств иррациональных уравнений и неравенств, тригонометрических уравнений и неравенств, их систем;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свободно решать системы линейных уравнений;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решать основные типы уравнений и неравенств с параметрами;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владеть понятием асимптоты и уметь их применять при решении задач;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применять методы решения простейших функциональных уравнений и неравенств;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— представлять вклад выдающихся математиков в развитие математики и иных научных областей;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— понимать роль математики в развитии России;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5136">
        <w:rPr>
          <w:rFonts w:ascii="Times New Roman" w:eastAsia="Times New Roman" w:hAnsi="Times New Roman" w:cs="Times New Roman"/>
          <w:sz w:val="24"/>
          <w:szCs w:val="24"/>
        </w:rPr>
        <w:t>— применять математические знания к исследованию окружающего мира (моделирование 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их процессов, задачи экономики).</w:t>
      </w:r>
    </w:p>
    <w:p w:rsidR="00AD7033" w:rsidRPr="005F5136" w:rsidRDefault="00AD7033" w:rsidP="00AD703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D7033" w:rsidRPr="005F5136" w:rsidRDefault="00AD7033" w:rsidP="00AD7033">
      <w:pPr>
        <w:rPr>
          <w:rFonts w:ascii="Times New Roman" w:hAnsi="Times New Roman" w:cs="Times New Roman"/>
          <w:sz w:val="24"/>
          <w:szCs w:val="24"/>
        </w:rPr>
      </w:pPr>
    </w:p>
    <w:p w:rsidR="00AD7033" w:rsidRPr="00E60A5E" w:rsidRDefault="00AD7033" w:rsidP="00696801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AD7033" w:rsidRPr="00E60A5E" w:rsidRDefault="00AD7033" w:rsidP="00696801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AD7033" w:rsidRPr="00E60A5E" w:rsidRDefault="00AD7033" w:rsidP="00696801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AD7033" w:rsidRPr="00E60A5E" w:rsidRDefault="00AD7033" w:rsidP="00696801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AD7033" w:rsidRPr="00E60A5E" w:rsidRDefault="00AD7033" w:rsidP="00696801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AD7033" w:rsidRPr="00E60A5E" w:rsidRDefault="00AD7033" w:rsidP="00696801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A54B69" w:rsidRDefault="00A54B69" w:rsidP="00A54B69">
      <w:pPr>
        <w:shd w:val="clear" w:color="auto" w:fill="FFFFFF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5A07C0" w:rsidRDefault="00A54B69" w:rsidP="00A54B69">
      <w:pPr>
        <w:shd w:val="clear" w:color="auto" w:fill="FFFFFF"/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                                                               </w:t>
      </w:r>
    </w:p>
    <w:p w:rsidR="00696801" w:rsidRPr="00067D98" w:rsidRDefault="00A54B69" w:rsidP="00A54B69">
      <w:pPr>
        <w:shd w:val="clear" w:color="auto" w:fill="FFFFFF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 xml:space="preserve"> </w:t>
      </w:r>
      <w:r w:rsidR="003F6ECA" w:rsidRPr="00067D98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I</w:t>
      </w:r>
      <w:r w:rsidR="005875DE" w:rsidRPr="00067D98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>V</w:t>
      </w:r>
      <w:r w:rsidR="003F6ECA" w:rsidRPr="00067D9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. </w:t>
      </w:r>
      <w:r w:rsidR="00696801" w:rsidRPr="00067D9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СОДЕРЖАНИЕ </w:t>
      </w:r>
      <w:proofErr w:type="gramStart"/>
      <w:r w:rsidR="00696801" w:rsidRPr="00067D9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УЧЕБНОГО  КУРСА</w:t>
      </w:r>
      <w:proofErr w:type="gramEnd"/>
    </w:p>
    <w:tbl>
      <w:tblPr>
        <w:tblW w:w="149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2226"/>
        <w:gridCol w:w="2204"/>
      </w:tblGrid>
      <w:tr w:rsidR="004B6226" w:rsidRPr="0006503A" w:rsidTr="004B62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06503A" w:rsidRDefault="004B6226" w:rsidP="00875F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4144DA" w:rsidRDefault="004B6226" w:rsidP="0050412C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Главы (темы)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Default="004B6226" w:rsidP="0050412C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Количество часов</w:t>
            </w:r>
          </w:p>
        </w:tc>
      </w:tr>
      <w:tr w:rsidR="00875F0D" w:rsidRPr="0006503A" w:rsidTr="004B62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0D" w:rsidRPr="00875F0D" w:rsidRDefault="00875F0D" w:rsidP="00875F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0D" w:rsidRPr="004B6226" w:rsidRDefault="00875F0D" w:rsidP="0050412C">
            <w:pP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Повторение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0D" w:rsidRDefault="00875F0D" w:rsidP="00067D9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5</w:t>
            </w:r>
          </w:p>
        </w:tc>
      </w:tr>
      <w:tr w:rsidR="004B6226" w:rsidRPr="0006503A" w:rsidTr="004B62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875F0D" w:rsidRDefault="00875F0D" w:rsidP="00875F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Default="004B6226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Делимость чисел</w:t>
            </w:r>
          </w:p>
          <w:p w:rsidR="004B6226" w:rsidRPr="0006503A" w:rsidRDefault="004B6226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Понятие делимости. Делимость суммы и произведения. Деление с остатком. Признаки делимости. Сравнения. Решение уравнений в целых числах.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4B6226" w:rsidRDefault="00067D98" w:rsidP="00067D9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11</w:t>
            </w:r>
          </w:p>
        </w:tc>
      </w:tr>
      <w:tr w:rsidR="004B6226" w:rsidRPr="0006503A" w:rsidTr="004B62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875F0D" w:rsidRDefault="00875F0D" w:rsidP="00875F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Default="004B6226" w:rsidP="00C3252E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Многочлены. Алгебраические уравнения</w:t>
            </w:r>
          </w:p>
          <w:p w:rsidR="004B6226" w:rsidRPr="00C3252E" w:rsidRDefault="004B6226" w:rsidP="00C3252E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Многочлены от одного переменного. Схема Горнера. Многочлен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х) и его корень .Теорема Безу. Следствия из теоремы Безу. Алгебраические уравнения. Делимость двучленов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vertAlign w:val="super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+ 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vertAlign w:val="superscript"/>
              </w:rPr>
              <w:t>п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х+а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 Симметрические многочлены. Многочлены от нескольких переменных. Формулы сокращенного умножения для старших степеней. Бином Ньютона. Система уравнений.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4B6226" w:rsidRDefault="00875F0D" w:rsidP="00067D9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20</w:t>
            </w:r>
          </w:p>
        </w:tc>
      </w:tr>
      <w:tr w:rsidR="004B6226" w:rsidRPr="0006503A" w:rsidTr="004B6226">
        <w:trPr>
          <w:trHeight w:val="1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875F0D" w:rsidRDefault="00875F0D" w:rsidP="00875F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Default="004B6226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Степень с действительным показателем</w:t>
            </w:r>
          </w:p>
          <w:p w:rsidR="004B6226" w:rsidRPr="0006503A" w:rsidRDefault="004B6226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Действительные числа. Бесконечно убывающая геометрическая прогрессия. Арифметический корень натуральной степени. Степень с натуральным и действительным показателями.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4B6226" w:rsidRDefault="00067D98" w:rsidP="00067D9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</w:t>
            </w:r>
            <w:r w:rsidR="00875F0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3</w:t>
            </w:r>
          </w:p>
        </w:tc>
      </w:tr>
      <w:tr w:rsidR="004B6226" w:rsidRPr="0006503A" w:rsidTr="004B62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875F0D" w:rsidRDefault="00875F0D" w:rsidP="00875F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226" w:rsidRDefault="004B6226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Степенная функция</w:t>
            </w:r>
          </w:p>
          <w:p w:rsidR="004B6226" w:rsidRPr="0006503A" w:rsidRDefault="004B6226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Степенная функция, ее свойства и график. Взаимно обратные функции. Сложные функции. Дробно-линейная функция. Равносильные уравнения и неравенства. Иррациональные уравнения. Иррациональные неравенства.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226" w:rsidRPr="004B6226" w:rsidRDefault="00875F0D" w:rsidP="00067D9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19</w:t>
            </w:r>
          </w:p>
        </w:tc>
      </w:tr>
      <w:tr w:rsidR="004B6226" w:rsidRPr="00875F0D" w:rsidTr="004B62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875F0D" w:rsidRDefault="00875F0D" w:rsidP="00875F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12226" w:type="dxa"/>
            <w:tcBorders>
              <w:left w:val="single" w:sz="4" w:space="0" w:color="auto"/>
              <w:right w:val="single" w:sz="4" w:space="0" w:color="auto"/>
            </w:tcBorders>
          </w:tcPr>
          <w:p w:rsidR="004B6226" w:rsidRDefault="004B6226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Показательная функция</w:t>
            </w:r>
          </w:p>
          <w:p w:rsidR="004B6226" w:rsidRPr="0006503A" w:rsidRDefault="004B6226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Показательная функция, ее свойства и график. Показательные уравнения. Показательные неравенства. Системы показательных уравнений и неравенств.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:rsidR="004B6226" w:rsidRPr="004B6226" w:rsidRDefault="00067D98" w:rsidP="00067D9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</w:t>
            </w:r>
            <w:r w:rsidR="00875F0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2</w:t>
            </w:r>
          </w:p>
        </w:tc>
      </w:tr>
      <w:tr w:rsidR="004B6226" w:rsidRPr="0006503A" w:rsidTr="004B62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875F0D" w:rsidRDefault="00875F0D" w:rsidP="00875F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12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Default="004B6226" w:rsidP="00D8294B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Логарифмическая функция</w:t>
            </w:r>
          </w:p>
          <w:p w:rsidR="004B6226" w:rsidRPr="0006503A" w:rsidRDefault="004B6226" w:rsidP="00D8294B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Логарифмы. Свойства логарифмов. Десятичные и натуральные логарифмы. Логарифмическая функция, ее свойства и график. Логарифмические уравнения. Логарифмические неравенства.</w:t>
            </w:r>
            <w:r w:rsidR="00067D9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30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4B6226" w:rsidRDefault="00067D98" w:rsidP="00067D9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</w:t>
            </w:r>
            <w:r w:rsidR="00875F0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7</w:t>
            </w:r>
          </w:p>
        </w:tc>
      </w:tr>
      <w:tr w:rsidR="004B6226" w:rsidRPr="0006503A" w:rsidTr="004B62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875F0D" w:rsidRDefault="00875F0D" w:rsidP="00875F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8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Default="004B6226" w:rsidP="007D38A8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Тригонометрические формулы</w:t>
            </w:r>
          </w:p>
          <w:p w:rsidR="004B6226" w:rsidRPr="0006503A" w:rsidRDefault="004B6226" w:rsidP="007D38A8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Радианная мера угла. Поворот точк</w:t>
            </w:r>
            <w:r w:rsidR="00067D9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вокруг начала координат. Определение синуса, косинуса и тангенса. Зависимость между синусом, косинусом тангенсом одного и того же угла. Тригонометрические тождества. Синус, косинус и тангенс углов α и –α.  Формулы сложения. Синус, косинус и тангенс двойного угла. Синус, косинус и тангенс половинного  угла. Формулы приведения. Сумма и разность синусов. Сумма и разность косинусов. Произведение синусов и косинусов.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4B6226" w:rsidRDefault="000D4A16" w:rsidP="00067D9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2</w:t>
            </w:r>
            <w:r w:rsidR="00875F0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8</w:t>
            </w:r>
          </w:p>
        </w:tc>
      </w:tr>
      <w:tr w:rsidR="004B6226" w:rsidRPr="0006503A" w:rsidTr="004B62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875F0D" w:rsidRDefault="00875F0D" w:rsidP="00875F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Default="004B6226" w:rsidP="007D38A8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B6226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Тригонометрические уравнения</w:t>
            </w:r>
          </w:p>
          <w:p w:rsidR="004B6226" w:rsidRPr="0006503A" w:rsidRDefault="004B6226" w:rsidP="007D38A8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Простейшие тригонометрические уравнения. Тригонометрические уравнения. Сводящиеся к алгебраическим.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 Системы тригонометрических уравнений. Тригонометрические неравенства.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26" w:rsidRPr="004B6226" w:rsidRDefault="00067D98" w:rsidP="00067D9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2</w:t>
            </w:r>
            <w:r w:rsidR="00875F0D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6</w:t>
            </w:r>
          </w:p>
        </w:tc>
      </w:tr>
      <w:tr w:rsidR="00286B48" w:rsidRPr="0006503A" w:rsidTr="004B622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8" w:rsidRPr="00875F0D" w:rsidRDefault="00875F0D" w:rsidP="00875F0D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10</w:t>
            </w:r>
          </w:p>
        </w:tc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8" w:rsidRPr="004B6226" w:rsidRDefault="00286B48" w:rsidP="007D38A8">
            <w:pP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Повторение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48" w:rsidRDefault="00875F0D" w:rsidP="00067D98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18</w:t>
            </w:r>
          </w:p>
        </w:tc>
      </w:tr>
    </w:tbl>
    <w:p w:rsidR="0006503A" w:rsidRDefault="0006503A" w:rsidP="0006503A">
      <w:pPr>
        <w:ind w:left="-567"/>
        <w:rPr>
          <w:b/>
          <w:sz w:val="24"/>
          <w:szCs w:val="24"/>
        </w:rPr>
      </w:pPr>
    </w:p>
    <w:p w:rsidR="00397F4B" w:rsidRDefault="00397F4B" w:rsidP="0006503A">
      <w:pPr>
        <w:ind w:left="-567"/>
        <w:rPr>
          <w:b/>
          <w:sz w:val="24"/>
          <w:szCs w:val="24"/>
        </w:rPr>
      </w:pPr>
    </w:p>
    <w:p w:rsidR="00397F4B" w:rsidRDefault="00397F4B">
      <w:pPr>
        <w:rPr>
          <w:rFonts w:ascii="Times New Roman" w:hAnsi="Times New Roman" w:cs="Times New Roman"/>
        </w:rPr>
      </w:pPr>
    </w:p>
    <w:p w:rsidR="00397F4B" w:rsidRDefault="00397F4B">
      <w:pPr>
        <w:rPr>
          <w:rFonts w:ascii="Times New Roman" w:hAnsi="Times New Roman" w:cs="Times New Roman"/>
        </w:rPr>
      </w:pPr>
    </w:p>
    <w:p w:rsidR="00397F4B" w:rsidRDefault="00397F4B">
      <w:pPr>
        <w:rPr>
          <w:rFonts w:ascii="Times New Roman" w:hAnsi="Times New Roman" w:cs="Times New Roman"/>
        </w:rPr>
      </w:pPr>
    </w:p>
    <w:p w:rsidR="00397F4B" w:rsidRDefault="00397F4B">
      <w:pPr>
        <w:rPr>
          <w:rFonts w:ascii="Times New Roman" w:hAnsi="Times New Roman" w:cs="Times New Roman"/>
        </w:rPr>
      </w:pPr>
    </w:p>
    <w:p w:rsidR="00397F4B" w:rsidRDefault="00397F4B">
      <w:pPr>
        <w:rPr>
          <w:rFonts w:ascii="Times New Roman" w:hAnsi="Times New Roman" w:cs="Times New Roman"/>
        </w:rPr>
      </w:pPr>
    </w:p>
    <w:p w:rsidR="005A07C0" w:rsidRDefault="005A07C0" w:rsidP="005041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07C0" w:rsidRDefault="005A07C0" w:rsidP="005041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07C0" w:rsidRDefault="005A07C0" w:rsidP="005041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07C0" w:rsidRDefault="005A07C0" w:rsidP="005041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07C0" w:rsidRDefault="005A07C0" w:rsidP="005041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412C" w:rsidRPr="00067D98" w:rsidRDefault="0050412C" w:rsidP="005041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D9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067D98">
        <w:rPr>
          <w:rFonts w:ascii="Times New Roman" w:hAnsi="Times New Roman" w:cs="Times New Roman"/>
          <w:b/>
          <w:sz w:val="28"/>
          <w:szCs w:val="28"/>
        </w:rPr>
        <w:t>. КАЛЕНДАРНО – ТЕМАТИЧЕСК</w:t>
      </w:r>
      <w:r w:rsidR="00F56679">
        <w:rPr>
          <w:rFonts w:ascii="Times New Roman" w:hAnsi="Times New Roman" w:cs="Times New Roman"/>
          <w:b/>
          <w:sz w:val="28"/>
          <w:szCs w:val="28"/>
        </w:rPr>
        <w:t xml:space="preserve">ОЕ </w:t>
      </w:r>
      <w:proofErr w:type="gramStart"/>
      <w:r w:rsidR="00F56679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067D98">
        <w:rPr>
          <w:rFonts w:ascii="Times New Roman" w:hAnsi="Times New Roman" w:cs="Times New Roman"/>
          <w:b/>
          <w:sz w:val="28"/>
          <w:szCs w:val="28"/>
        </w:rPr>
        <w:t xml:space="preserve">  10</w:t>
      </w:r>
      <w:r w:rsidR="00641DC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067D9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0412C" w:rsidRPr="0050412C" w:rsidRDefault="00A53C42" w:rsidP="005041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часов в неделю, всего </w:t>
      </w:r>
      <w:r w:rsidR="00875F0D">
        <w:rPr>
          <w:rFonts w:ascii="Times New Roman" w:hAnsi="Times New Roman" w:cs="Times New Roman"/>
          <w:sz w:val="24"/>
          <w:szCs w:val="24"/>
        </w:rPr>
        <w:t>169 часов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986"/>
        <w:gridCol w:w="6520"/>
        <w:gridCol w:w="993"/>
        <w:gridCol w:w="1984"/>
        <w:gridCol w:w="1984"/>
      </w:tblGrid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 прохождения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182F42" w:rsidRDefault="008444C5" w:rsidP="00E60A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ресурс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0D" w:rsidRPr="00875F0D" w:rsidRDefault="00875F0D" w:rsidP="00875F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5F0D">
              <w:rPr>
                <w:rFonts w:ascii="Times New Roman" w:hAnsi="Times New Roman" w:cs="Times New Roman"/>
                <w:sz w:val="24"/>
                <w:szCs w:val="24"/>
              </w:rPr>
              <w:t>1.09,2.09,5.09,</w:t>
            </w:r>
          </w:p>
          <w:p w:rsidR="008444C5" w:rsidRPr="0050412C" w:rsidRDefault="00875F0D" w:rsidP="00875F0D">
            <w:pPr>
              <w:pStyle w:val="a6"/>
            </w:pPr>
            <w:r w:rsidRPr="00875F0D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. Алгебра 7 – 9 классов (повторение)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. Делимость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8.09,9.09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Понятие делимости. Делимость суммы и произведения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F34B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12.09,13.09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 остатком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14.09,15.09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делимости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19.09,20.09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 в целых числах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1по теме « Делимость чисел»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rPr>
          <w:trHeight w:val="70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. Многочлены. Алгебраические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875F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5F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23.09,26.09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Многочлены от одной переменной. Делимость многочленов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27.09,28.09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Схема Горнера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 </w:t>
            </w:r>
            <w:proofErr w:type="gramStart"/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х) и его корень. Теорема Безу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30.09,3.10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Алгебраическое уравнение. Следствия из теоремы Безу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75F0D" w:rsidRDefault="00875F0D" w:rsidP="00875F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75F0D">
              <w:rPr>
                <w:rFonts w:ascii="Times New Roman" w:hAnsi="Times New Roman" w:cs="Times New Roman"/>
                <w:sz w:val="24"/>
                <w:szCs w:val="24"/>
              </w:rPr>
              <w:t>4.10,5.10,6.10</w:t>
            </w:r>
          </w:p>
          <w:p w:rsidR="00875F0D" w:rsidRPr="0050412C" w:rsidRDefault="00875F0D" w:rsidP="00875F0D">
            <w:pPr>
              <w:pStyle w:val="a6"/>
            </w:pPr>
            <w:r w:rsidRPr="00875F0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Решение алгебраических уравнений разложением на множители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двучленов </w:t>
            </w:r>
            <w:proofErr w:type="spellStart"/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41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</w:t>
            </w:r>
            <w:proofErr w:type="spellEnd"/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± а</w:t>
            </w:r>
            <w:r w:rsidRPr="005041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</w:t>
            </w: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 на х ± 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Симметрические многочлены.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Многочлены от нескольких переменных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B22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13.10,14.10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 для старших степеней. Бином Ньютона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17.10,18.10,19.10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250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по теме « Многочлены. Алгебраические уравнения»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. Степень с действительным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875F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F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250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4C2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24.10,25.10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26.10,27.10,28.10 7.11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Арифметический корень натуральной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250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0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250D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8.11,9.11,10.11, 11.11,14.11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и действительным показателями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 « Степень с действительным показателем»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. Степенная функция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75F0D" w:rsidP="0050412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250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0D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50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16.11,17.11,18.11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Степенная функция, её 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250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0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50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21.11,22.11,23.11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функции. Сложная функция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250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0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0D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24.11,25.11,28.11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Дробно-линейная функция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29.11,30.11,1.12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2.12,5.12,6.12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D10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7.12,8.12,9.12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№ 4 по теме « Степенная функция»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. Показательная функция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875F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13.12,14.12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её 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15.12,16.12,19.12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D10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20.12,21.12,22.12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23.12,26.12,27.12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по теме« Показательная функция»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. Логарифмическая функция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875F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F0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9.01,10.01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Логарифмы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11.01,12.01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13.01,16.01,17.01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Десятичные и натуральные логарифмы. Формула перехода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18.01,19.01,20.01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её свойства и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23.01,24.01,25.01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26.01,27.01,30.01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4C27CD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6 по теме « Логарифмическая функция»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. Тригонометрические формулы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875F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5F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E102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1.02,2.02,3.02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Радианная мера угла. Поворот точки вокруг начала координат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6.02,7.02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 и тангенса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8.02,9.02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Знаки синуса, косинуса и тангенса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10.02,13.02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14.02,15.02,16.02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углов α и – 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20.02,21.02,22.02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27.02,28.02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1.03,2.03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половинного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3.03,6.03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7.03,9.03,10.03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13.03,14.03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Произведение синусов и косинусов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по теме « Тригонометрические формулы»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rPr>
          <w:trHeight w:val="56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5041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Х. Тригонометрические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875F0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5F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rPr>
          <w:trHeight w:val="34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16.03,17.03,20.03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proofErr w:type="spellStart"/>
            <w:r w:rsidRPr="005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proofErr w:type="spellEnd"/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 х = 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rPr>
          <w:trHeight w:val="34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21.03,3.04,4.04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 </w:t>
            </w:r>
            <w:r w:rsidRPr="005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 х = 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5.04,6.04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spellStart"/>
            <w:r w:rsidRPr="00504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 х =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7.04,10.04,11.04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уравнения, сводящиеся к </w:t>
            </w:r>
            <w:proofErr w:type="gramStart"/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алгебраическим</w:t>
            </w:r>
            <w:proofErr w:type="gramEnd"/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12.04,13.04,14.04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Однородные и линейные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17.04,18.04,19.04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Методы замены неизвестного и разложения на множители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143-144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BE0CD7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20.04,21.04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Метод оценки левой и правой частей тригонометрического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3B6ACC" w:rsidP="00D109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24.04,25.04,26.04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Системы тригонометрических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3B6ACC" w:rsidP="00CC69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27.04,</w:t>
            </w:r>
            <w:r w:rsidR="00CC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CC6993">
              <w:rPr>
                <w:rFonts w:ascii="Times New Roman" w:hAnsi="Times New Roman" w:cs="Times New Roman"/>
                <w:sz w:val="24"/>
                <w:szCs w:val="24"/>
              </w:rPr>
              <w:t>,2.05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8444C5" w:rsidRDefault="008444C5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50DCF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CC6993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№8  по теме  Тригонометрические уравнения»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8444C5" w:rsidP="00C53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2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504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2E11C3" w:rsidP="00250DC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0D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CC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CC6993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3B6ACC" w:rsidRDefault="003B6ACC" w:rsidP="00C53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ACC">
              <w:rPr>
                <w:rFonts w:ascii="Times New Roman" w:hAnsi="Times New Roman" w:cs="Times New Roman"/>
                <w:sz w:val="24"/>
                <w:szCs w:val="24"/>
              </w:rPr>
              <w:t>Схема Горнера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3B6ACC" w:rsidRDefault="003B6ACC" w:rsidP="00250D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C5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CC6993" w:rsidP="00A53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5.05,10.05,11.05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C53EAF" w:rsidRDefault="008444C5" w:rsidP="00C53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AF">
              <w:rPr>
                <w:rFonts w:ascii="Times New Roman" w:hAnsi="Times New Roman" w:cs="Times New Roman"/>
                <w:sz w:val="24"/>
                <w:szCs w:val="24"/>
              </w:rPr>
              <w:t>Степень с действительным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4C5" w:rsidRPr="00C53EAF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C5" w:rsidRPr="0050412C" w:rsidRDefault="008444C5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</w:tc>
      </w:tr>
      <w:tr w:rsidR="003B6ACC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50412C" w:rsidRDefault="003B6ACC" w:rsidP="003B6A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CC6993" w:rsidP="00A53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12.05,15.05,16.05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C53EAF" w:rsidRDefault="003B6ACC" w:rsidP="0083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AF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6318FD" w:rsidRDefault="003B6ACC" w:rsidP="0083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3B6ACC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</w:tc>
      </w:tr>
      <w:tr w:rsidR="003B6ACC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CC6993" w:rsidP="00A53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17.05,18.05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C53EAF" w:rsidRDefault="003B6ACC" w:rsidP="0083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6318FD" w:rsidRDefault="003B6ACC" w:rsidP="00834A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Default="003B6ACC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CC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CC6993" w:rsidP="00A53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19.05,22.05,23.05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C53EAF" w:rsidRDefault="003B6ACC" w:rsidP="00C53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AF"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 и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6318FD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3B6ACC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</w:tc>
      </w:tr>
      <w:tr w:rsidR="003B6ACC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CC6993" w:rsidP="00A53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24.05,25.05,26.05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C53EAF" w:rsidRDefault="003B6ACC" w:rsidP="00C53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AF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6318FD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3B6ACC" w:rsidP="00E60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</w:tc>
      </w:tr>
      <w:tr w:rsidR="003B6ACC" w:rsidRPr="0050412C" w:rsidTr="008444C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CC6993" w:rsidP="00A53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29.05,30.05,31.05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C53EAF" w:rsidRDefault="003B6ACC" w:rsidP="00845C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AF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 и неравенства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CC" w:rsidRPr="006318FD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CC" w:rsidRPr="0050412C" w:rsidRDefault="003B6ACC" w:rsidP="005041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</w:p>
        </w:tc>
      </w:tr>
    </w:tbl>
    <w:p w:rsidR="0050412C" w:rsidRPr="0050412C" w:rsidRDefault="0050412C" w:rsidP="00504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67B" w:rsidRDefault="00B0467B" w:rsidP="008A1F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F10" w:rsidRPr="00067D98" w:rsidRDefault="008A1F10" w:rsidP="008A1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D9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67D98">
        <w:rPr>
          <w:rFonts w:ascii="Times New Roman" w:hAnsi="Times New Roman" w:cs="Times New Roman"/>
          <w:b/>
          <w:sz w:val="28"/>
          <w:szCs w:val="28"/>
        </w:rPr>
        <w:t>. КОРРЕКТИРОВКА КАЛЕНДАРНО-ТЕМАТИЧЕСКОГО ПЛАНИРОВАНИЯ</w:t>
      </w:r>
    </w:p>
    <w:p w:rsidR="008A1F10" w:rsidRDefault="008A1F10" w:rsidP="008A1F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АЛГЕБРЕ И НАЧАЛАМ МАТЕМАТИЧЕСКОГО АНАЛИЗА  В 10</w:t>
      </w:r>
      <w:r w:rsidR="00326266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8A1F10" w:rsidRDefault="008A1F10" w:rsidP="008A1F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КАЛЕНДАРНЫМ УЧЕБНЫМ ГРАФИКОМ.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6379"/>
        <w:gridCol w:w="6030"/>
      </w:tblGrid>
      <w:tr w:rsidR="008A1F10" w:rsidTr="008A1F1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10" w:rsidRDefault="008A1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10" w:rsidRDefault="008A1F10" w:rsidP="00F9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10" w:rsidRDefault="008A1F10" w:rsidP="00F9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по </w:t>
            </w:r>
            <w:r w:rsidR="00F96926">
              <w:rPr>
                <w:sz w:val="24"/>
                <w:szCs w:val="24"/>
              </w:rPr>
              <w:t xml:space="preserve">календарному </w:t>
            </w:r>
            <w:r>
              <w:rPr>
                <w:sz w:val="24"/>
                <w:szCs w:val="24"/>
              </w:rPr>
              <w:t xml:space="preserve">учебному </w:t>
            </w:r>
            <w:r w:rsidR="00F96926">
              <w:rPr>
                <w:sz w:val="24"/>
                <w:szCs w:val="24"/>
              </w:rPr>
              <w:t>графику</w:t>
            </w:r>
          </w:p>
        </w:tc>
      </w:tr>
      <w:tr w:rsidR="008A1F10" w:rsidTr="008A1F10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10" w:rsidRDefault="008A1F10" w:rsidP="00170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70353">
              <w:rPr>
                <w:sz w:val="24"/>
                <w:szCs w:val="24"/>
              </w:rPr>
              <w:t>М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10" w:rsidRDefault="008A1F10" w:rsidP="00F96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96926">
              <w:rPr>
                <w:sz w:val="24"/>
                <w:szCs w:val="24"/>
              </w:rPr>
              <w:t>5</w:t>
            </w:r>
          </w:p>
        </w:tc>
        <w:tc>
          <w:tcPr>
            <w:tcW w:w="6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F10" w:rsidRDefault="00A53C42" w:rsidP="00170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0353">
              <w:rPr>
                <w:sz w:val="24"/>
                <w:szCs w:val="24"/>
              </w:rPr>
              <w:t>69</w:t>
            </w:r>
          </w:p>
        </w:tc>
      </w:tr>
    </w:tbl>
    <w:p w:rsidR="008A1F10" w:rsidRDefault="008A1F10" w:rsidP="008A1F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2B6C" w:rsidRDefault="008D2B6C" w:rsidP="008D2B6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8D2B6C" w:rsidRDefault="008D2B6C" w:rsidP="008D2B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Недостающие часы провести за счет перераспределения учебного времени на повторение.</w:t>
      </w:r>
    </w:p>
    <w:p w:rsidR="00170353" w:rsidRDefault="00170353" w:rsidP="00A77B37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170353" w:rsidRDefault="00170353" w:rsidP="00A77B37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170353" w:rsidRDefault="00170353" w:rsidP="00A77B37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170353" w:rsidRDefault="00170353" w:rsidP="00A77B37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170353" w:rsidRDefault="00170353" w:rsidP="00A77B37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170353" w:rsidRDefault="00170353" w:rsidP="00A77B37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A77B37" w:rsidRPr="00067D98" w:rsidRDefault="00A77B37" w:rsidP="00A77B37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067D98">
        <w:rPr>
          <w:rFonts w:ascii="Times New Roman" w:hAnsi="Times New Roman" w:cs="Times New Roman"/>
          <w:b/>
          <w:color w:val="000000"/>
          <w:spacing w:val="-5"/>
          <w:sz w:val="28"/>
          <w:szCs w:val="28"/>
          <w:lang w:val="en-US"/>
        </w:rPr>
        <w:t xml:space="preserve">VII. </w:t>
      </w:r>
      <w:r w:rsidRPr="00067D9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ГРАФИК КОНТРОЛЬНЫХ РАБОТ</w:t>
      </w:r>
    </w:p>
    <w:p w:rsidR="00A77B37" w:rsidRDefault="00A77B37" w:rsidP="00A77B37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7420"/>
        <w:gridCol w:w="6762"/>
      </w:tblGrid>
      <w:tr w:rsidR="00A77B37" w:rsidRPr="00F61F01" w:rsidTr="005041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A77B37" w:rsidP="0050412C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61F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№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A77B37" w:rsidP="0050412C">
            <w:pP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1F01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Тема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A77B37" w:rsidP="0050412C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1F01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Дата проведения</w:t>
            </w:r>
          </w:p>
        </w:tc>
      </w:tr>
      <w:tr w:rsidR="00A77B37" w:rsidRPr="00F61F01" w:rsidTr="0050412C">
        <w:trPr>
          <w:trHeight w:val="50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A77B37" w:rsidP="0050412C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61F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06503A" w:rsidRDefault="00A77B37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650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Делимость чисел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83395D" w:rsidP="00E633F9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22.09</w:t>
            </w:r>
          </w:p>
        </w:tc>
      </w:tr>
      <w:tr w:rsidR="00A77B37" w:rsidRPr="00F61F01" w:rsidTr="005041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A77B37" w:rsidP="0050412C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61F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06503A" w:rsidRDefault="00A77B37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650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Многочлены. Алгебраические уравнения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170353" w:rsidP="00E633F9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20.10</w:t>
            </w:r>
          </w:p>
        </w:tc>
      </w:tr>
      <w:tr w:rsidR="00A77B37" w:rsidRPr="00F61F01" w:rsidTr="005041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A77B37" w:rsidP="0050412C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61F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06503A" w:rsidRDefault="00A77B37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650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Степень с действительным показателем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170353" w:rsidP="00E633F9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15.11</w:t>
            </w:r>
          </w:p>
        </w:tc>
      </w:tr>
      <w:tr w:rsidR="00A77B37" w:rsidRPr="00F61F01" w:rsidTr="005041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A77B37" w:rsidP="0050412C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61F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06503A" w:rsidRDefault="00A77B37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650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Степенная функция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170353" w:rsidP="00E633F9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12.12</w:t>
            </w:r>
          </w:p>
        </w:tc>
      </w:tr>
      <w:tr w:rsidR="00A77B37" w:rsidRPr="00F61F01" w:rsidTr="005041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A77B37" w:rsidP="0050412C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06503A" w:rsidRDefault="00A77B37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650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Показательная функция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170353" w:rsidP="00E633F9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28.12</w:t>
            </w:r>
          </w:p>
        </w:tc>
      </w:tr>
      <w:tr w:rsidR="00A77B37" w:rsidRPr="00F61F01" w:rsidTr="005041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A77B37" w:rsidP="0050412C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6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06503A" w:rsidRDefault="00A77B37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650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170353" w:rsidP="00582C83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31.01</w:t>
            </w:r>
          </w:p>
        </w:tc>
      </w:tr>
      <w:tr w:rsidR="00A77B37" w:rsidRPr="00F61F01" w:rsidTr="005041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A77B37" w:rsidP="0050412C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06503A" w:rsidRDefault="00A77B37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650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170353" w:rsidP="00E633F9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15.03</w:t>
            </w:r>
          </w:p>
        </w:tc>
      </w:tr>
      <w:tr w:rsidR="00A77B37" w:rsidRPr="00F61F01" w:rsidTr="0050412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A77B37" w:rsidP="0050412C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06503A" w:rsidRDefault="00A77B37" w:rsidP="0050412C">
            <w:pP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6503A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7" w:rsidRPr="00F61F01" w:rsidRDefault="00170353" w:rsidP="00E633F9">
            <w:pPr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3.05</w:t>
            </w:r>
          </w:p>
        </w:tc>
      </w:tr>
    </w:tbl>
    <w:p w:rsidR="00A77B37" w:rsidRPr="00F61F01" w:rsidRDefault="00A77B37" w:rsidP="00A77B37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A77B37" w:rsidRPr="00F61F01" w:rsidRDefault="00A77B37" w:rsidP="00A77B37">
      <w:pPr>
        <w:shd w:val="clear" w:color="auto" w:fill="FFFFFF"/>
        <w:ind w:left="816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870BA6" w:rsidRDefault="00870BA6" w:rsidP="00CF7C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A6" w:rsidRDefault="00870BA6" w:rsidP="00CF7C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A6" w:rsidRDefault="00870BA6" w:rsidP="00CF7C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A6" w:rsidRDefault="00870BA6" w:rsidP="00CF7C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A6" w:rsidRDefault="00870BA6" w:rsidP="00CF7C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BA6" w:rsidRDefault="00870BA6" w:rsidP="00CF7C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353" w:rsidRDefault="00170353" w:rsidP="00CF7C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353" w:rsidRDefault="00170353" w:rsidP="00CF7C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70353" w:rsidSect="005A07C0">
      <w:pgSz w:w="16838" w:h="11906" w:orient="landscape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4CF"/>
    <w:multiLevelType w:val="hybridMultilevel"/>
    <w:tmpl w:val="1E8E7274"/>
    <w:lvl w:ilvl="0" w:tplc="F552EDB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7738D"/>
    <w:multiLevelType w:val="hybridMultilevel"/>
    <w:tmpl w:val="5F08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598E"/>
    <w:multiLevelType w:val="hybridMultilevel"/>
    <w:tmpl w:val="F3C21174"/>
    <w:lvl w:ilvl="0" w:tplc="F552EDB6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E6476"/>
    <w:multiLevelType w:val="multilevel"/>
    <w:tmpl w:val="A1D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27B1F"/>
    <w:multiLevelType w:val="hybridMultilevel"/>
    <w:tmpl w:val="59DEF9A0"/>
    <w:lvl w:ilvl="0" w:tplc="F552EDB6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D3100"/>
    <w:multiLevelType w:val="hybridMultilevel"/>
    <w:tmpl w:val="20F6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A72A7"/>
    <w:multiLevelType w:val="hybridMultilevel"/>
    <w:tmpl w:val="7C1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26C2C"/>
    <w:multiLevelType w:val="multilevel"/>
    <w:tmpl w:val="427C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C7E5A"/>
    <w:multiLevelType w:val="multilevel"/>
    <w:tmpl w:val="3FF4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E84477"/>
    <w:multiLevelType w:val="hybridMultilevel"/>
    <w:tmpl w:val="B1A466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D692E"/>
    <w:multiLevelType w:val="hybridMultilevel"/>
    <w:tmpl w:val="CD8A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82DCB"/>
    <w:multiLevelType w:val="hybridMultilevel"/>
    <w:tmpl w:val="09F08F8A"/>
    <w:lvl w:ilvl="0" w:tplc="B8369EA0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B0B39"/>
    <w:multiLevelType w:val="hybridMultilevel"/>
    <w:tmpl w:val="9E54A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240A8"/>
    <w:multiLevelType w:val="hybridMultilevel"/>
    <w:tmpl w:val="A616447A"/>
    <w:lvl w:ilvl="0" w:tplc="F552EDB6">
      <w:start w:val="1"/>
      <w:numFmt w:val="decimal"/>
      <w:lvlText w:val="%1."/>
      <w:lvlJc w:val="left"/>
      <w:pPr>
        <w:ind w:left="9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90A9F"/>
    <w:multiLevelType w:val="multilevel"/>
    <w:tmpl w:val="6D26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F535D"/>
    <w:multiLevelType w:val="multilevel"/>
    <w:tmpl w:val="A0EA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13659A"/>
    <w:multiLevelType w:val="hybridMultilevel"/>
    <w:tmpl w:val="BFEAFB3A"/>
    <w:lvl w:ilvl="0" w:tplc="F552EDB6">
      <w:start w:val="1"/>
      <w:numFmt w:val="decimal"/>
      <w:lvlText w:val="%1."/>
      <w:lvlJc w:val="left"/>
      <w:pPr>
        <w:ind w:left="9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725BE5"/>
    <w:multiLevelType w:val="multilevel"/>
    <w:tmpl w:val="4998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33352"/>
    <w:multiLevelType w:val="multilevel"/>
    <w:tmpl w:val="FED0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AE0B48"/>
    <w:multiLevelType w:val="multilevel"/>
    <w:tmpl w:val="0188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F71261"/>
    <w:multiLevelType w:val="multilevel"/>
    <w:tmpl w:val="A40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9C39C4"/>
    <w:multiLevelType w:val="multilevel"/>
    <w:tmpl w:val="C0B6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84305"/>
    <w:multiLevelType w:val="multilevel"/>
    <w:tmpl w:val="EC60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603338"/>
    <w:multiLevelType w:val="hybridMultilevel"/>
    <w:tmpl w:val="BE7C35AE"/>
    <w:lvl w:ilvl="0" w:tplc="F552EDB6">
      <w:start w:val="1"/>
      <w:numFmt w:val="decimal"/>
      <w:lvlText w:val="%1."/>
      <w:lvlJc w:val="left"/>
      <w:pPr>
        <w:ind w:left="22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4B0117"/>
    <w:multiLevelType w:val="hybridMultilevel"/>
    <w:tmpl w:val="F0A46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CF0A6B"/>
    <w:multiLevelType w:val="multilevel"/>
    <w:tmpl w:val="96B0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FA6AAB"/>
    <w:multiLevelType w:val="multilevel"/>
    <w:tmpl w:val="05B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DB2C5A"/>
    <w:multiLevelType w:val="multilevel"/>
    <w:tmpl w:val="7CF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E54CE9"/>
    <w:multiLevelType w:val="multilevel"/>
    <w:tmpl w:val="A8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26"/>
  </w:num>
  <w:num w:numId="5">
    <w:abstractNumId w:val="20"/>
  </w:num>
  <w:num w:numId="6">
    <w:abstractNumId w:val="28"/>
  </w:num>
  <w:num w:numId="7">
    <w:abstractNumId w:val="1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2"/>
  </w:num>
  <w:num w:numId="19">
    <w:abstractNumId w:val="5"/>
  </w:num>
  <w:num w:numId="20">
    <w:abstractNumId w:val="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801"/>
    <w:rsid w:val="000149E8"/>
    <w:rsid w:val="000160A6"/>
    <w:rsid w:val="0006503A"/>
    <w:rsid w:val="00067D98"/>
    <w:rsid w:val="000D4A16"/>
    <w:rsid w:val="001467E7"/>
    <w:rsid w:val="001558FC"/>
    <w:rsid w:val="00170353"/>
    <w:rsid w:val="0018514A"/>
    <w:rsid w:val="001975B9"/>
    <w:rsid w:val="001C426C"/>
    <w:rsid w:val="001C5A3D"/>
    <w:rsid w:val="001D4208"/>
    <w:rsid w:val="001E32AE"/>
    <w:rsid w:val="00250DCF"/>
    <w:rsid w:val="00286B48"/>
    <w:rsid w:val="002E11C3"/>
    <w:rsid w:val="002E71C0"/>
    <w:rsid w:val="002F174A"/>
    <w:rsid w:val="002F7C0D"/>
    <w:rsid w:val="00326266"/>
    <w:rsid w:val="00363611"/>
    <w:rsid w:val="00380815"/>
    <w:rsid w:val="00397F4B"/>
    <w:rsid w:val="003A1D30"/>
    <w:rsid w:val="003B6ACC"/>
    <w:rsid w:val="003D679F"/>
    <w:rsid w:val="003E179F"/>
    <w:rsid w:val="003F6ECA"/>
    <w:rsid w:val="0040223F"/>
    <w:rsid w:val="00415DB0"/>
    <w:rsid w:val="00442CC3"/>
    <w:rsid w:val="00460F3D"/>
    <w:rsid w:val="004B6226"/>
    <w:rsid w:val="004C27CD"/>
    <w:rsid w:val="00501EBF"/>
    <w:rsid w:val="0050412C"/>
    <w:rsid w:val="0051715F"/>
    <w:rsid w:val="00547523"/>
    <w:rsid w:val="00582C83"/>
    <w:rsid w:val="005875DE"/>
    <w:rsid w:val="00596F8D"/>
    <w:rsid w:val="005A07C0"/>
    <w:rsid w:val="005B0D76"/>
    <w:rsid w:val="005B4D99"/>
    <w:rsid w:val="005E32EF"/>
    <w:rsid w:val="005F5136"/>
    <w:rsid w:val="00623566"/>
    <w:rsid w:val="006318FD"/>
    <w:rsid w:val="00641DC8"/>
    <w:rsid w:val="00696801"/>
    <w:rsid w:val="006B5274"/>
    <w:rsid w:val="00721AEC"/>
    <w:rsid w:val="007D0E9D"/>
    <w:rsid w:val="007D38A8"/>
    <w:rsid w:val="0083395D"/>
    <w:rsid w:val="008444C5"/>
    <w:rsid w:val="00845C43"/>
    <w:rsid w:val="008630F4"/>
    <w:rsid w:val="00870BA6"/>
    <w:rsid w:val="00875F0D"/>
    <w:rsid w:val="008A1F10"/>
    <w:rsid w:val="008D2B6C"/>
    <w:rsid w:val="008D7653"/>
    <w:rsid w:val="008F5153"/>
    <w:rsid w:val="00914380"/>
    <w:rsid w:val="00962187"/>
    <w:rsid w:val="009C1ED0"/>
    <w:rsid w:val="009F27F8"/>
    <w:rsid w:val="00A104B2"/>
    <w:rsid w:val="00A11B54"/>
    <w:rsid w:val="00A127AF"/>
    <w:rsid w:val="00A27B9F"/>
    <w:rsid w:val="00A50C2B"/>
    <w:rsid w:val="00A52823"/>
    <w:rsid w:val="00A53C42"/>
    <w:rsid w:val="00A54B69"/>
    <w:rsid w:val="00A77B37"/>
    <w:rsid w:val="00A96FDA"/>
    <w:rsid w:val="00AD2C1A"/>
    <w:rsid w:val="00AD7033"/>
    <w:rsid w:val="00B0467B"/>
    <w:rsid w:val="00B22EA1"/>
    <w:rsid w:val="00B574A7"/>
    <w:rsid w:val="00B62ED6"/>
    <w:rsid w:val="00B97762"/>
    <w:rsid w:val="00BA2BA6"/>
    <w:rsid w:val="00BE0CD7"/>
    <w:rsid w:val="00BE7C43"/>
    <w:rsid w:val="00BF30E5"/>
    <w:rsid w:val="00C3252E"/>
    <w:rsid w:val="00C53EAF"/>
    <w:rsid w:val="00C60CD9"/>
    <w:rsid w:val="00C95C5B"/>
    <w:rsid w:val="00CC3115"/>
    <w:rsid w:val="00CC6993"/>
    <w:rsid w:val="00CF7CCE"/>
    <w:rsid w:val="00D109E9"/>
    <w:rsid w:val="00D807E8"/>
    <w:rsid w:val="00D8294B"/>
    <w:rsid w:val="00DA592B"/>
    <w:rsid w:val="00DB607C"/>
    <w:rsid w:val="00DD19FE"/>
    <w:rsid w:val="00DF5208"/>
    <w:rsid w:val="00DF7D53"/>
    <w:rsid w:val="00E102E4"/>
    <w:rsid w:val="00E36D8A"/>
    <w:rsid w:val="00E44786"/>
    <w:rsid w:val="00E4511A"/>
    <w:rsid w:val="00E60A5E"/>
    <w:rsid w:val="00E633F9"/>
    <w:rsid w:val="00E6531A"/>
    <w:rsid w:val="00F01771"/>
    <w:rsid w:val="00F33E7F"/>
    <w:rsid w:val="00F34BEA"/>
    <w:rsid w:val="00F56679"/>
    <w:rsid w:val="00F96926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8A"/>
  </w:style>
  <w:style w:type="paragraph" w:styleId="1">
    <w:name w:val="heading 1"/>
    <w:basedOn w:val="a"/>
    <w:link w:val="10"/>
    <w:qFormat/>
    <w:rsid w:val="00397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801"/>
    <w:rPr>
      <w:color w:val="0000FF"/>
      <w:u w:val="single"/>
    </w:rPr>
  </w:style>
  <w:style w:type="paragraph" w:styleId="a4">
    <w:name w:val="Normal (Web)"/>
    <w:basedOn w:val="a"/>
    <w:rsid w:val="0069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96801"/>
    <w:rPr>
      <w:b/>
      <w:bCs/>
    </w:rPr>
  </w:style>
  <w:style w:type="character" w:customStyle="1" w:styleId="apple-converted-space">
    <w:name w:val="apple-converted-space"/>
    <w:basedOn w:val="a0"/>
    <w:rsid w:val="00696801"/>
  </w:style>
  <w:style w:type="character" w:customStyle="1" w:styleId="10">
    <w:name w:val="Заголовок 1 Знак"/>
    <w:basedOn w:val="a0"/>
    <w:link w:val="1"/>
    <w:rsid w:val="00397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A2BA6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A50C2B"/>
    <w:pPr>
      <w:ind w:left="720"/>
      <w:contextualSpacing/>
    </w:pPr>
  </w:style>
  <w:style w:type="table" w:styleId="a8">
    <w:name w:val="Table Grid"/>
    <w:basedOn w:val="a1"/>
    <w:uiPriority w:val="59"/>
    <w:rsid w:val="008A1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11F3-59B4-4C05-BE1F-6A438242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18</Pages>
  <Words>5592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юра</cp:lastModifiedBy>
  <cp:revision>69</cp:revision>
  <cp:lastPrinted>2022-09-26T16:46:00Z</cp:lastPrinted>
  <dcterms:created xsi:type="dcterms:W3CDTF">2012-10-18T15:35:00Z</dcterms:created>
  <dcterms:modified xsi:type="dcterms:W3CDTF">2023-05-03T18:02:00Z</dcterms:modified>
</cp:coreProperties>
</file>