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F4" w:rsidRPr="00D927F4" w:rsidRDefault="00D927F4" w:rsidP="00D927F4">
      <w:pPr>
        <w:spacing w:after="225" w:line="240" w:lineRule="auto"/>
        <w:jc w:val="center"/>
        <w:outlineLvl w:val="0"/>
        <w:rPr>
          <w:rFonts w:ascii="PTSans" w:eastAsia="Times New Roman" w:hAnsi="PTSans" w:cs="Times New Roman"/>
          <w:color w:val="000000"/>
          <w:kern w:val="36"/>
          <w:sz w:val="32"/>
          <w:szCs w:val="32"/>
          <w:lang w:eastAsia="ru-RU"/>
        </w:rPr>
      </w:pPr>
      <w:r w:rsidRPr="00D927F4">
        <w:rPr>
          <w:rFonts w:ascii="PTSans" w:eastAsia="Times New Roman" w:hAnsi="PTSans" w:cs="Times New Roman"/>
          <w:color w:val="000000"/>
          <w:kern w:val="36"/>
          <w:sz w:val="32"/>
          <w:szCs w:val="32"/>
          <w:lang w:eastAsia="ru-RU"/>
        </w:rPr>
        <w:t>Материально-техническое обеспечение и оснащенность образовательного процесса</w:t>
      </w:r>
    </w:p>
    <w:p w:rsidR="00D927F4" w:rsidRPr="00D927F4" w:rsidRDefault="00D927F4" w:rsidP="00D927F4">
      <w:pPr>
        <w:spacing w:after="0" w:line="240" w:lineRule="auto"/>
        <w:jc w:val="both"/>
        <w:rPr>
          <w:rFonts w:ascii="PTSans" w:eastAsia="Times New Roman" w:hAnsi="PTSans" w:cs="Times New Roman"/>
          <w:color w:val="000000"/>
          <w:sz w:val="24"/>
          <w:szCs w:val="24"/>
          <w:lang w:eastAsia="ru-RU"/>
        </w:rPr>
      </w:pPr>
    </w:p>
    <w:p w:rsidR="00D927F4" w:rsidRPr="00D927F4" w:rsidRDefault="00D927F4" w:rsidP="00D927F4">
      <w:pPr>
        <w:spacing w:after="225" w:line="240" w:lineRule="auto"/>
        <w:jc w:val="both"/>
        <w:outlineLvl w:val="0"/>
        <w:rPr>
          <w:rFonts w:ascii="PTSans" w:eastAsia="Times New Roman" w:hAnsi="PTSans" w:cs="Times New Roman"/>
          <w:color w:val="000000"/>
          <w:kern w:val="36"/>
          <w:sz w:val="32"/>
          <w:szCs w:val="32"/>
          <w:lang w:eastAsia="ru-RU"/>
        </w:rPr>
      </w:pPr>
      <w:r w:rsidRPr="00D927F4">
        <w:rPr>
          <w:rFonts w:ascii="PTSans" w:eastAsia="Times New Roman" w:hAnsi="PTSans" w:cs="Times New Roman"/>
          <w:color w:val="000000"/>
          <w:kern w:val="36"/>
          <w:sz w:val="32"/>
          <w:szCs w:val="32"/>
          <w:lang w:eastAsia="ru-RU"/>
        </w:rPr>
        <w:t>Объекты для проведения практических занятий</w:t>
      </w:r>
    </w:p>
    <w:tbl>
      <w:tblPr>
        <w:tblW w:w="8580" w:type="dxa"/>
        <w:tblCellMar>
          <w:left w:w="0" w:type="dxa"/>
          <w:right w:w="0" w:type="dxa"/>
        </w:tblCellMar>
        <w:tblLook w:val="04A0" w:firstRow="1" w:lastRow="0" w:firstColumn="1" w:lastColumn="0" w:noHBand="0" w:noVBand="1"/>
      </w:tblPr>
      <w:tblGrid>
        <w:gridCol w:w="5178"/>
        <w:gridCol w:w="3402"/>
      </w:tblGrid>
      <w:tr w:rsidR="000F3DCF" w:rsidRPr="00D927F4" w:rsidTr="000F3DCF">
        <w:trPr>
          <w:trHeight w:val="595"/>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hint="eastAsia"/>
                <w:sz w:val="24"/>
                <w:szCs w:val="24"/>
                <w:lang w:eastAsia="ru-RU"/>
              </w:rPr>
              <w:t>У</w:t>
            </w:r>
            <w:r>
              <w:rPr>
                <w:rFonts w:ascii="PTSans" w:eastAsia="Times New Roman" w:hAnsi="PTSans" w:cs="Times New Roman"/>
                <w:sz w:val="24"/>
                <w:szCs w:val="24"/>
                <w:lang w:eastAsia="ru-RU"/>
              </w:rPr>
              <w:t>л. Ларина 24 а</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Естественнонаучная лаборатория</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595"/>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Цифровая Естественнонаучная лаборатория:</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Мобильный класс</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1191"/>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 xml:space="preserve">Мобильная естественнонаучная индивидуальная лаборатория со встроенным набором датчиков </w:t>
            </w:r>
            <w:proofErr w:type="spellStart"/>
            <w:r w:rsidRPr="00D927F4">
              <w:rPr>
                <w:rFonts w:ascii="PTSans" w:eastAsia="Times New Roman" w:hAnsi="PTSans" w:cs="Times New Roman"/>
                <w:sz w:val="24"/>
                <w:szCs w:val="24"/>
                <w:lang w:eastAsia="ru-RU"/>
              </w:rPr>
              <w:t>Nanoeducator</w:t>
            </w:r>
            <w:proofErr w:type="spellEnd"/>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Биологическая лаборатория PHYWE</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306"/>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Кабинет технологии мальчиков</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proofErr w:type="gramStart"/>
            <w:r w:rsidRPr="00D927F4">
              <w:rPr>
                <w:rFonts w:ascii="PTSans" w:eastAsia="Times New Roman" w:hAnsi="PTSans" w:cs="Times New Roman"/>
                <w:sz w:val="24"/>
                <w:szCs w:val="24"/>
                <w:lang w:eastAsia="ru-RU"/>
              </w:rPr>
              <w:t>Лаборантская</w:t>
            </w:r>
            <w:proofErr w:type="gramEnd"/>
            <w:r w:rsidRPr="00D927F4">
              <w:rPr>
                <w:rFonts w:ascii="PTSans" w:eastAsia="Times New Roman" w:hAnsi="PTSans" w:cs="Times New Roman"/>
                <w:sz w:val="24"/>
                <w:szCs w:val="24"/>
                <w:lang w:eastAsia="ru-RU"/>
              </w:rPr>
              <w:t xml:space="preserve"> биологии</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306"/>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proofErr w:type="gramStart"/>
            <w:r w:rsidRPr="00D927F4">
              <w:rPr>
                <w:rFonts w:ascii="PTSans" w:eastAsia="Times New Roman" w:hAnsi="PTSans" w:cs="Times New Roman"/>
                <w:sz w:val="24"/>
                <w:szCs w:val="24"/>
                <w:lang w:eastAsia="ru-RU"/>
              </w:rPr>
              <w:t>Лаборантская</w:t>
            </w:r>
            <w:proofErr w:type="gramEnd"/>
            <w:r w:rsidRPr="00D927F4">
              <w:rPr>
                <w:rFonts w:ascii="PTSans" w:eastAsia="Times New Roman" w:hAnsi="PTSans" w:cs="Times New Roman"/>
                <w:sz w:val="24"/>
                <w:szCs w:val="24"/>
                <w:lang w:eastAsia="ru-RU"/>
              </w:rPr>
              <w:t xml:space="preserve"> физики</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Учебный класс медицины</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proofErr w:type="gramStart"/>
            <w:r w:rsidRPr="00D927F4">
              <w:rPr>
                <w:rFonts w:ascii="PTSans" w:eastAsia="Times New Roman" w:hAnsi="PTSans" w:cs="Times New Roman"/>
                <w:sz w:val="24"/>
                <w:szCs w:val="24"/>
                <w:lang w:eastAsia="ru-RU"/>
              </w:rPr>
              <w:t>Лаборантская</w:t>
            </w:r>
            <w:proofErr w:type="gramEnd"/>
            <w:r w:rsidRPr="00D927F4">
              <w:rPr>
                <w:rFonts w:ascii="PTSans" w:eastAsia="Times New Roman" w:hAnsi="PTSans" w:cs="Times New Roman"/>
                <w:sz w:val="24"/>
                <w:szCs w:val="24"/>
                <w:lang w:eastAsia="ru-RU"/>
              </w:rPr>
              <w:t xml:space="preserve"> химии</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306"/>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Кабинет технологии девочек</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Кабинет ОБЖ</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306"/>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Информационный центр на 25 человек.</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Кабинет инженерной подготовки</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0F3DCF" w:rsidRPr="00D927F4" w:rsidTr="000F3DCF">
        <w:trPr>
          <w:trHeight w:val="290"/>
        </w:trPr>
        <w:tc>
          <w:tcPr>
            <w:tcW w:w="517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Универсальные помещения</w:t>
            </w:r>
          </w:p>
        </w:tc>
        <w:tc>
          <w:tcPr>
            <w:tcW w:w="340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0F3DCF" w:rsidRPr="00D927F4" w:rsidRDefault="000F3DCF"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p>
        </w:tc>
      </w:tr>
    </w:tbl>
    <w:p w:rsidR="00D927F4" w:rsidRPr="00D927F4" w:rsidRDefault="00D927F4" w:rsidP="00D927F4">
      <w:pPr>
        <w:spacing w:after="0" w:line="240" w:lineRule="auto"/>
        <w:jc w:val="both"/>
        <w:rPr>
          <w:rFonts w:ascii="PTSans" w:eastAsia="Times New Roman" w:hAnsi="PTSans" w:cs="Times New Roman"/>
          <w:color w:val="000000"/>
          <w:sz w:val="24"/>
          <w:szCs w:val="24"/>
          <w:lang w:eastAsia="ru-RU"/>
        </w:rPr>
      </w:pPr>
    </w:p>
    <w:p w:rsidR="00D927F4" w:rsidRPr="000F3DCF" w:rsidRDefault="00D927F4" w:rsidP="000F3DCF">
      <w:pPr>
        <w:spacing w:after="0" w:line="240" w:lineRule="auto"/>
        <w:jc w:val="both"/>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Библиотеки</w:t>
      </w:r>
      <w:r w:rsidRPr="00D927F4">
        <w:rPr>
          <w:rFonts w:ascii="PTSans" w:eastAsia="Times New Roman" w:hAnsi="PTSans" w:cs="Times New Roman"/>
          <w:color w:val="000000"/>
          <w:sz w:val="24"/>
          <w:szCs w:val="24"/>
          <w:lang w:eastAsia="ru-RU"/>
        </w:rPr>
        <w:br/>
        <w:t>Библиотека является информационным центром М</w:t>
      </w:r>
      <w:r w:rsidR="000F3DCF">
        <w:rPr>
          <w:rFonts w:ascii="PTSans" w:eastAsia="Times New Roman" w:hAnsi="PTSans" w:cs="Times New Roman"/>
          <w:color w:val="000000"/>
          <w:sz w:val="24"/>
          <w:szCs w:val="24"/>
          <w:lang w:eastAsia="ru-RU"/>
        </w:rPr>
        <w:t>БОУ</w:t>
      </w:r>
      <w:r w:rsidRPr="00D927F4">
        <w:rPr>
          <w:rFonts w:ascii="PTSans" w:eastAsia="Times New Roman" w:hAnsi="PTSans" w:cs="Times New Roman"/>
          <w:color w:val="000000"/>
          <w:sz w:val="24"/>
          <w:szCs w:val="24"/>
          <w:lang w:eastAsia="ru-RU"/>
        </w:rPr>
        <w:t xml:space="preserve"> "Лицей №</w:t>
      </w:r>
      <w:r w:rsidR="000F3DCF">
        <w:rPr>
          <w:rFonts w:ascii="PTSans" w:eastAsia="Times New Roman" w:hAnsi="PTSans" w:cs="Times New Roman"/>
          <w:color w:val="000000"/>
          <w:sz w:val="24"/>
          <w:szCs w:val="24"/>
          <w:lang w:eastAsia="ru-RU"/>
        </w:rPr>
        <w:t>56"</w:t>
      </w:r>
    </w:p>
    <w:p w:rsidR="00D927F4" w:rsidRPr="00D927F4" w:rsidRDefault="00D927F4" w:rsidP="000F3DCF">
      <w:pPr>
        <w:spacing w:after="0"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 xml:space="preserve">Библиотека лицея располагает </w:t>
      </w:r>
      <w:r w:rsidR="000F3DCF">
        <w:rPr>
          <w:rFonts w:ascii="PTSans" w:eastAsia="Times New Roman" w:hAnsi="PTSans" w:cs="Times New Roman"/>
          <w:color w:val="000000"/>
          <w:sz w:val="24"/>
          <w:szCs w:val="24"/>
          <w:lang w:eastAsia="ru-RU"/>
        </w:rPr>
        <w:t xml:space="preserve"> на втором этаже </w:t>
      </w:r>
      <w:r w:rsidRPr="00D927F4">
        <w:rPr>
          <w:rFonts w:ascii="PTSans" w:eastAsia="Times New Roman" w:hAnsi="PTSans" w:cs="Times New Roman"/>
          <w:color w:val="000000"/>
          <w:sz w:val="24"/>
          <w:szCs w:val="24"/>
          <w:lang w:eastAsia="ru-RU"/>
        </w:rPr>
        <w:t xml:space="preserve"> (</w:t>
      </w:r>
      <w:proofErr w:type="spellStart"/>
      <w:r w:rsidRPr="00D927F4">
        <w:rPr>
          <w:rFonts w:ascii="PTSans" w:eastAsia="Times New Roman" w:hAnsi="PTSans" w:cs="Times New Roman"/>
          <w:color w:val="000000"/>
          <w:sz w:val="24"/>
          <w:szCs w:val="24"/>
          <w:lang w:eastAsia="ru-RU"/>
        </w:rPr>
        <w:t>каб</w:t>
      </w:r>
      <w:proofErr w:type="spellEnd"/>
      <w:r w:rsidRPr="00D927F4">
        <w:rPr>
          <w:rFonts w:ascii="PTSans" w:eastAsia="Times New Roman" w:hAnsi="PTSans" w:cs="Times New Roman"/>
          <w:color w:val="000000"/>
          <w:sz w:val="24"/>
          <w:szCs w:val="24"/>
          <w:lang w:eastAsia="ru-RU"/>
        </w:rPr>
        <w:t xml:space="preserve">. </w:t>
      </w:r>
      <w:r w:rsidR="000F3DCF">
        <w:rPr>
          <w:rFonts w:ascii="PTSans" w:eastAsia="Times New Roman" w:hAnsi="PTSans" w:cs="Times New Roman"/>
          <w:color w:val="000000"/>
          <w:sz w:val="24"/>
          <w:szCs w:val="24"/>
          <w:lang w:eastAsia="ru-RU"/>
        </w:rPr>
        <w:t>2</w:t>
      </w:r>
      <w:r w:rsidR="004D5BDD">
        <w:rPr>
          <w:rFonts w:ascii="PTSans" w:eastAsia="Times New Roman" w:hAnsi="PTSans" w:cs="Times New Roman"/>
          <w:color w:val="000000"/>
          <w:sz w:val="24"/>
          <w:szCs w:val="24"/>
          <w:lang w:eastAsia="ru-RU"/>
        </w:rPr>
        <w:t>18</w:t>
      </w:r>
      <w:r w:rsidRPr="00D927F4">
        <w:rPr>
          <w:rFonts w:ascii="PTSans" w:eastAsia="Times New Roman" w:hAnsi="PTSans" w:cs="Times New Roman"/>
          <w:color w:val="000000"/>
          <w:sz w:val="24"/>
          <w:szCs w:val="24"/>
          <w:lang w:eastAsia="ru-RU"/>
        </w:rPr>
        <w:t xml:space="preserve">) </w:t>
      </w:r>
      <w:r w:rsidR="000F3DCF">
        <w:rPr>
          <w:rFonts w:ascii="PTSans" w:eastAsia="Times New Roman" w:hAnsi="PTSans" w:cs="Times New Roman"/>
          <w:color w:val="000000"/>
          <w:sz w:val="24"/>
          <w:szCs w:val="24"/>
          <w:lang w:eastAsia="ru-RU"/>
        </w:rPr>
        <w:br/>
        <w:t>Библиотека оснащена:</w:t>
      </w:r>
      <w:r w:rsidRPr="00D927F4">
        <w:rPr>
          <w:rFonts w:ascii="PTSans" w:eastAsia="Times New Roman" w:hAnsi="PTSans" w:cs="Times New Roman"/>
          <w:color w:val="000000"/>
          <w:sz w:val="24"/>
          <w:szCs w:val="24"/>
          <w:lang w:eastAsia="ru-RU"/>
        </w:rPr>
        <w:br/>
        <w:t>- принтером;</w:t>
      </w:r>
      <w:r w:rsidRPr="00D927F4">
        <w:rPr>
          <w:rFonts w:ascii="PTSans" w:eastAsia="Times New Roman" w:hAnsi="PTSans" w:cs="Times New Roman"/>
          <w:color w:val="000000"/>
          <w:sz w:val="24"/>
          <w:szCs w:val="24"/>
          <w:lang w:eastAsia="ru-RU"/>
        </w:rPr>
        <w:br/>
        <w:t>- многофункциональным копиром со встроенным сканером;</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u w:val="single"/>
          <w:bdr w:val="none" w:sz="0" w:space="0" w:color="auto" w:frame="1"/>
          <w:lang w:eastAsia="ru-RU"/>
        </w:rPr>
        <w:t xml:space="preserve">Книжный фонд библиотеки МАОУ «Лицей № </w:t>
      </w:r>
      <w:r w:rsidR="0011304C">
        <w:rPr>
          <w:rFonts w:ascii="PTSans" w:eastAsia="Times New Roman" w:hAnsi="PTSans" w:cs="Times New Roman"/>
          <w:color w:val="000000"/>
          <w:sz w:val="24"/>
          <w:szCs w:val="24"/>
          <w:u w:val="single"/>
          <w:bdr w:val="none" w:sz="0" w:space="0" w:color="auto" w:frame="1"/>
          <w:lang w:eastAsia="ru-RU"/>
        </w:rPr>
        <w:t>56</w:t>
      </w:r>
      <w:r w:rsidRPr="00D927F4">
        <w:rPr>
          <w:rFonts w:ascii="PTSans" w:eastAsia="Times New Roman" w:hAnsi="PTSans" w:cs="Times New Roman"/>
          <w:color w:val="000000"/>
          <w:sz w:val="24"/>
          <w:szCs w:val="24"/>
          <w:u w:val="single"/>
          <w:bdr w:val="none" w:sz="0" w:space="0" w:color="auto" w:frame="1"/>
          <w:lang w:eastAsia="ru-RU"/>
        </w:rPr>
        <w:t>» 202</w:t>
      </w:r>
      <w:r w:rsidR="0011304C">
        <w:rPr>
          <w:rFonts w:ascii="PTSans" w:eastAsia="Times New Roman" w:hAnsi="PTSans" w:cs="Times New Roman"/>
          <w:color w:val="000000"/>
          <w:sz w:val="24"/>
          <w:szCs w:val="24"/>
          <w:u w:val="single"/>
          <w:bdr w:val="none" w:sz="0" w:space="0" w:color="auto" w:frame="1"/>
          <w:lang w:eastAsia="ru-RU"/>
        </w:rPr>
        <w:t>1</w:t>
      </w:r>
      <w:r w:rsidRPr="00D927F4">
        <w:rPr>
          <w:rFonts w:ascii="PTSans" w:eastAsia="Times New Roman" w:hAnsi="PTSans" w:cs="Times New Roman"/>
          <w:color w:val="000000"/>
          <w:sz w:val="24"/>
          <w:szCs w:val="24"/>
          <w:u w:val="single"/>
          <w:bdr w:val="none" w:sz="0" w:space="0" w:color="auto" w:frame="1"/>
          <w:lang w:eastAsia="ru-RU"/>
        </w:rPr>
        <w:t>-202</w:t>
      </w:r>
      <w:r w:rsidR="0011304C">
        <w:rPr>
          <w:rFonts w:ascii="PTSans" w:eastAsia="Times New Roman" w:hAnsi="PTSans" w:cs="Times New Roman"/>
          <w:color w:val="000000"/>
          <w:sz w:val="24"/>
          <w:szCs w:val="24"/>
          <w:u w:val="single"/>
          <w:bdr w:val="none" w:sz="0" w:space="0" w:color="auto" w:frame="1"/>
          <w:lang w:eastAsia="ru-RU"/>
        </w:rPr>
        <w:t>2</w:t>
      </w:r>
      <w:r w:rsidRPr="00D927F4">
        <w:rPr>
          <w:rFonts w:ascii="PTSans" w:eastAsia="Times New Roman" w:hAnsi="PTSans" w:cs="Times New Roman"/>
          <w:color w:val="000000"/>
          <w:sz w:val="24"/>
          <w:szCs w:val="24"/>
          <w:u w:val="single"/>
          <w:bdr w:val="none" w:sz="0" w:space="0" w:color="auto" w:frame="1"/>
          <w:lang w:eastAsia="ru-RU"/>
        </w:rPr>
        <w:t xml:space="preserve"> учебный год</w:t>
      </w:r>
    </w:p>
    <w:tbl>
      <w:tblPr>
        <w:tblW w:w="9777" w:type="dxa"/>
        <w:tblCellMar>
          <w:left w:w="0" w:type="dxa"/>
          <w:right w:w="0" w:type="dxa"/>
        </w:tblCellMar>
        <w:tblLook w:val="04A0" w:firstRow="1" w:lastRow="0" w:firstColumn="1" w:lastColumn="0" w:noHBand="0" w:noVBand="1"/>
      </w:tblPr>
      <w:tblGrid>
        <w:gridCol w:w="4895"/>
        <w:gridCol w:w="4882"/>
      </w:tblGrid>
      <w:tr w:rsidR="00D927F4" w:rsidRPr="00D927F4" w:rsidTr="000F3DCF">
        <w:trPr>
          <w:trHeight w:val="302"/>
        </w:trPr>
        <w:tc>
          <w:tcPr>
            <w:tcW w:w="48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Всего</w:t>
            </w:r>
          </w:p>
        </w:tc>
        <w:tc>
          <w:tcPr>
            <w:tcW w:w="488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287"/>
        </w:trPr>
        <w:tc>
          <w:tcPr>
            <w:tcW w:w="48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Учебники</w:t>
            </w:r>
          </w:p>
        </w:tc>
        <w:tc>
          <w:tcPr>
            <w:tcW w:w="488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302"/>
        </w:trPr>
        <w:tc>
          <w:tcPr>
            <w:tcW w:w="48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Учебно-методическая литература</w:t>
            </w:r>
          </w:p>
        </w:tc>
        <w:tc>
          <w:tcPr>
            <w:tcW w:w="488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287"/>
        </w:trPr>
        <w:tc>
          <w:tcPr>
            <w:tcW w:w="48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lastRenderedPageBreak/>
              <w:t>Электронные приложения к учебникам</w:t>
            </w:r>
          </w:p>
        </w:tc>
        <w:tc>
          <w:tcPr>
            <w:tcW w:w="488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287"/>
        </w:trPr>
        <w:tc>
          <w:tcPr>
            <w:tcW w:w="48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Фонд художественной литературы</w:t>
            </w:r>
          </w:p>
        </w:tc>
        <w:tc>
          <w:tcPr>
            <w:tcW w:w="488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bl>
    <w:p w:rsidR="00D927F4" w:rsidRPr="00D927F4" w:rsidRDefault="00D927F4" w:rsidP="00D927F4">
      <w:pPr>
        <w:spacing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br/>
        <w:t>Согласно данным мониторинга (сентябрь 202</w:t>
      </w:r>
      <w:r w:rsidR="000F3DCF">
        <w:rPr>
          <w:rFonts w:ascii="PTSans" w:eastAsia="Times New Roman" w:hAnsi="PTSans" w:cs="Times New Roman"/>
          <w:color w:val="000000"/>
          <w:sz w:val="24"/>
          <w:szCs w:val="24"/>
          <w:lang w:eastAsia="ru-RU"/>
        </w:rPr>
        <w:t>2</w:t>
      </w:r>
      <w:r w:rsidRPr="00D927F4">
        <w:rPr>
          <w:rFonts w:ascii="PTSans" w:eastAsia="Times New Roman" w:hAnsi="PTSans" w:cs="Times New Roman"/>
          <w:color w:val="000000"/>
          <w:sz w:val="24"/>
          <w:szCs w:val="24"/>
          <w:lang w:eastAsia="ru-RU"/>
        </w:rPr>
        <w:t xml:space="preserve"> года) на балансе библиотеке находится </w:t>
      </w:r>
      <w:r w:rsidR="000F3DCF">
        <w:rPr>
          <w:rFonts w:ascii="PTSans" w:eastAsia="Times New Roman" w:hAnsi="PTSans" w:cs="Times New Roman"/>
          <w:color w:val="000000"/>
          <w:sz w:val="24"/>
          <w:szCs w:val="24"/>
          <w:lang w:eastAsia="ru-RU"/>
        </w:rPr>
        <w:t>_______</w:t>
      </w:r>
      <w:r w:rsidRPr="00D927F4">
        <w:rPr>
          <w:rFonts w:ascii="PTSans" w:eastAsia="Times New Roman" w:hAnsi="PTSans" w:cs="Times New Roman"/>
          <w:color w:val="000000"/>
          <w:sz w:val="24"/>
          <w:szCs w:val="24"/>
          <w:lang w:eastAsia="ru-RU"/>
        </w:rPr>
        <w:t xml:space="preserve"> экземпляров учебников. Согласно данным таблицы все обучающиеся лицея обеспечены учебниками (из расчета 12 учебников) на 100%.</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u w:val="single"/>
          <w:bdr w:val="none" w:sz="0" w:space="0" w:color="auto" w:frame="1"/>
          <w:lang w:eastAsia="ru-RU"/>
        </w:rPr>
        <w:t>Обеспеченность учебниками обучающихся МАОУ «Лицей №11» по уровням обучения</w:t>
      </w:r>
    </w:p>
    <w:tbl>
      <w:tblPr>
        <w:tblW w:w="9550" w:type="dxa"/>
        <w:tblCellMar>
          <w:left w:w="0" w:type="dxa"/>
          <w:right w:w="0" w:type="dxa"/>
        </w:tblCellMar>
        <w:tblLook w:val="04A0" w:firstRow="1" w:lastRow="0" w:firstColumn="1" w:lastColumn="0" w:noHBand="0" w:noVBand="1"/>
      </w:tblPr>
      <w:tblGrid>
        <w:gridCol w:w="3266"/>
        <w:gridCol w:w="3142"/>
        <w:gridCol w:w="3142"/>
      </w:tblGrid>
      <w:tr w:rsidR="00D927F4" w:rsidRPr="00D927F4" w:rsidTr="00D927F4">
        <w:trPr>
          <w:trHeight w:val="605"/>
        </w:trPr>
        <w:tc>
          <w:tcPr>
            <w:tcW w:w="326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Уровень образования</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Количество учебников, имеющихся в наличии в ОУ</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Количество учебных пособий, имеющихся в наличии в ОУ</w:t>
            </w:r>
          </w:p>
        </w:tc>
      </w:tr>
      <w:tr w:rsidR="00D927F4" w:rsidRPr="00D927F4" w:rsidTr="000F3DCF">
        <w:trPr>
          <w:trHeight w:val="294"/>
        </w:trPr>
        <w:tc>
          <w:tcPr>
            <w:tcW w:w="326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Начальное общее образование</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311"/>
        </w:trPr>
        <w:tc>
          <w:tcPr>
            <w:tcW w:w="326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Основное общее образование</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294"/>
        </w:trPr>
        <w:tc>
          <w:tcPr>
            <w:tcW w:w="326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Среднее общее образование</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r w:rsidR="00D927F4" w:rsidRPr="00D927F4" w:rsidTr="000F3DCF">
        <w:trPr>
          <w:trHeight w:val="311"/>
        </w:trPr>
        <w:tc>
          <w:tcPr>
            <w:tcW w:w="326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b/>
                <w:bCs/>
                <w:color w:val="000000"/>
                <w:sz w:val="24"/>
                <w:szCs w:val="24"/>
                <w:bdr w:val="none" w:sz="0" w:space="0" w:color="auto" w:frame="1"/>
                <w:lang w:eastAsia="ru-RU"/>
              </w:rPr>
              <w:t>Всего по ОУ</w:t>
            </w: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c>
          <w:tcPr>
            <w:tcW w:w="3142"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tcPr>
          <w:p w:rsidR="00D927F4" w:rsidRPr="00D927F4" w:rsidRDefault="00D927F4" w:rsidP="00D927F4">
            <w:pPr>
              <w:spacing w:after="0" w:line="240" w:lineRule="auto"/>
              <w:rPr>
                <w:rFonts w:ascii="PTSans" w:eastAsia="Times New Roman" w:hAnsi="PTSans" w:cs="Times New Roman"/>
                <w:sz w:val="24"/>
                <w:szCs w:val="24"/>
                <w:lang w:eastAsia="ru-RU"/>
              </w:rPr>
            </w:pPr>
          </w:p>
        </w:tc>
      </w:tr>
    </w:tbl>
    <w:p w:rsidR="00D927F4" w:rsidRPr="00D927F4" w:rsidRDefault="00D927F4" w:rsidP="00D927F4">
      <w:pPr>
        <w:spacing w:after="0" w:line="240" w:lineRule="auto"/>
        <w:rPr>
          <w:rFonts w:ascii="PTSans" w:eastAsia="Times New Roman" w:hAnsi="PTSans" w:cs="Times New Roman"/>
          <w:color w:val="000000"/>
          <w:sz w:val="24"/>
          <w:szCs w:val="24"/>
          <w:lang w:eastAsia="ru-RU"/>
        </w:rPr>
      </w:pPr>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В перечне учебников и учебных пособий, используемых в М</w:t>
      </w:r>
      <w:r w:rsidR="0011304C">
        <w:rPr>
          <w:rFonts w:ascii="PTSans" w:eastAsia="Times New Roman" w:hAnsi="PTSans" w:cs="Times New Roman"/>
          <w:color w:val="000000"/>
          <w:sz w:val="24"/>
          <w:szCs w:val="24"/>
          <w:lang w:eastAsia="ru-RU"/>
        </w:rPr>
        <w:t>Б</w:t>
      </w:r>
      <w:r w:rsidRPr="00D927F4">
        <w:rPr>
          <w:rFonts w:ascii="PTSans" w:eastAsia="Times New Roman" w:hAnsi="PTSans" w:cs="Times New Roman"/>
          <w:color w:val="000000"/>
          <w:sz w:val="24"/>
          <w:szCs w:val="24"/>
          <w:lang w:eastAsia="ru-RU"/>
        </w:rPr>
        <w:t>ОУ «Лицей №</w:t>
      </w:r>
      <w:r w:rsidR="0011304C">
        <w:rPr>
          <w:rFonts w:ascii="PTSans" w:eastAsia="Times New Roman" w:hAnsi="PTSans" w:cs="Times New Roman"/>
          <w:color w:val="000000"/>
          <w:sz w:val="24"/>
          <w:szCs w:val="24"/>
          <w:lang w:eastAsia="ru-RU"/>
        </w:rPr>
        <w:t xml:space="preserve"> 56</w:t>
      </w:r>
      <w:r w:rsidRPr="00D927F4">
        <w:rPr>
          <w:rFonts w:ascii="PTSans" w:eastAsia="Times New Roman" w:hAnsi="PTSans" w:cs="Times New Roman"/>
          <w:color w:val="000000"/>
          <w:sz w:val="24"/>
          <w:szCs w:val="24"/>
          <w:lang w:eastAsia="ru-RU"/>
        </w:rPr>
        <w:t>» в 202</w:t>
      </w:r>
      <w:r w:rsidR="004D5BDD">
        <w:rPr>
          <w:rFonts w:ascii="PTSans" w:eastAsia="Times New Roman" w:hAnsi="PTSans" w:cs="Times New Roman"/>
          <w:color w:val="000000"/>
          <w:sz w:val="24"/>
          <w:szCs w:val="24"/>
          <w:lang w:eastAsia="ru-RU"/>
        </w:rPr>
        <w:t>2</w:t>
      </w:r>
      <w:r w:rsidRPr="00D927F4">
        <w:rPr>
          <w:rFonts w:ascii="PTSans" w:eastAsia="Times New Roman" w:hAnsi="PTSans" w:cs="Times New Roman"/>
          <w:color w:val="000000"/>
          <w:sz w:val="24"/>
          <w:szCs w:val="24"/>
          <w:lang w:eastAsia="ru-RU"/>
        </w:rPr>
        <w:t>-202</w:t>
      </w:r>
      <w:r w:rsidR="004D5BDD">
        <w:rPr>
          <w:rFonts w:ascii="PTSans" w:eastAsia="Times New Roman" w:hAnsi="PTSans" w:cs="Times New Roman"/>
          <w:color w:val="000000"/>
          <w:sz w:val="24"/>
          <w:szCs w:val="24"/>
          <w:lang w:eastAsia="ru-RU"/>
        </w:rPr>
        <w:t>3</w:t>
      </w:r>
      <w:r w:rsidRPr="00D927F4">
        <w:rPr>
          <w:rFonts w:ascii="PTSans" w:eastAsia="Times New Roman" w:hAnsi="PTSans" w:cs="Times New Roman"/>
          <w:color w:val="000000"/>
          <w:sz w:val="24"/>
          <w:szCs w:val="24"/>
          <w:lang w:eastAsia="ru-RU"/>
        </w:rPr>
        <w:t xml:space="preserve"> учебном году, учебники из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u w:val="single"/>
          <w:bdr w:val="none" w:sz="0" w:space="0" w:color="auto" w:frame="1"/>
          <w:lang w:eastAsia="ru-RU"/>
        </w:rPr>
        <w:t>Контактные номера педагогов-библиотекарей:</w:t>
      </w:r>
      <w:r w:rsidRPr="00D927F4">
        <w:rPr>
          <w:rFonts w:ascii="PTSans" w:eastAsia="Times New Roman" w:hAnsi="PTSans" w:cs="Times New Roman"/>
          <w:color w:val="000000"/>
          <w:sz w:val="24"/>
          <w:szCs w:val="24"/>
          <w:lang w:eastAsia="ru-RU"/>
        </w:rPr>
        <w:br/>
      </w:r>
      <w:r w:rsidR="000F3DCF">
        <w:rPr>
          <w:rFonts w:ascii="PTSans" w:eastAsia="Times New Roman" w:hAnsi="PTSans" w:cs="Times New Roman"/>
          <w:color w:val="000000"/>
          <w:sz w:val="24"/>
          <w:szCs w:val="24"/>
          <w:lang w:eastAsia="ru-RU"/>
        </w:rPr>
        <w:t>Суслопарова Татьяна Геннадьевна</w:t>
      </w:r>
      <w:r w:rsidR="0011304C">
        <w:rPr>
          <w:rFonts w:ascii="PTSans" w:eastAsia="Times New Roman" w:hAnsi="PTSans" w:cs="Times New Roman"/>
          <w:color w:val="000000"/>
          <w:sz w:val="24"/>
          <w:szCs w:val="24"/>
          <w:lang w:eastAsia="ru-RU"/>
        </w:rPr>
        <w:t xml:space="preserve"> _</w:t>
      </w:r>
      <w:r w:rsidR="004D5BDD">
        <w:rPr>
          <w:rFonts w:ascii="PTSans" w:eastAsia="Times New Roman" w:hAnsi="PTSans" w:cs="Times New Roman"/>
          <w:color w:val="000000"/>
          <w:sz w:val="24"/>
          <w:szCs w:val="24"/>
          <w:lang w:eastAsia="ru-RU"/>
        </w:rPr>
        <w:t>89895170329</w:t>
      </w:r>
      <w:r w:rsidR="0011304C">
        <w:rPr>
          <w:rFonts w:ascii="PTSans" w:eastAsia="Times New Roman" w:hAnsi="PTSans" w:cs="Times New Roman"/>
          <w:color w:val="000000"/>
          <w:sz w:val="24"/>
          <w:szCs w:val="24"/>
          <w:lang w:eastAsia="ru-RU"/>
        </w:rPr>
        <w:t>___</w:t>
      </w:r>
    </w:p>
    <w:p w:rsidR="00D927F4" w:rsidRPr="00D927F4" w:rsidRDefault="00D927F4" w:rsidP="00D927F4">
      <w:pPr>
        <w:spacing w:after="225" w:line="240" w:lineRule="auto"/>
        <w:jc w:val="both"/>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Объекты спорта</w:t>
      </w:r>
    </w:p>
    <w:tbl>
      <w:tblPr>
        <w:tblW w:w="9573" w:type="dxa"/>
        <w:tblCellMar>
          <w:left w:w="0" w:type="dxa"/>
          <w:right w:w="0" w:type="dxa"/>
        </w:tblCellMar>
        <w:tblLook w:val="04A0" w:firstRow="1" w:lastRow="0" w:firstColumn="1" w:lastColumn="0" w:noHBand="0" w:noVBand="1"/>
      </w:tblPr>
      <w:tblGrid>
        <w:gridCol w:w="3355"/>
        <w:gridCol w:w="6218"/>
      </w:tblGrid>
      <w:tr w:rsidR="0011304C" w:rsidRPr="00D927F4" w:rsidTr="0011304C">
        <w:trPr>
          <w:trHeight w:val="297"/>
        </w:trPr>
        <w:tc>
          <w:tcPr>
            <w:tcW w:w="335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Pr="00D927F4" w:rsidRDefault="0011304C"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hint="eastAsia"/>
                <w:sz w:val="24"/>
                <w:szCs w:val="24"/>
                <w:lang w:eastAsia="ru-RU"/>
              </w:rPr>
              <w:t>У</w:t>
            </w:r>
            <w:r>
              <w:rPr>
                <w:rFonts w:ascii="PTSans" w:eastAsia="Times New Roman" w:hAnsi="PTSans" w:cs="Times New Roman"/>
                <w:sz w:val="24"/>
                <w:szCs w:val="24"/>
                <w:lang w:eastAsia="ru-RU"/>
              </w:rPr>
              <w:t>л. Ларина 24 а</w:t>
            </w:r>
          </w:p>
        </w:tc>
        <w:tc>
          <w:tcPr>
            <w:tcW w:w="621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Pr="00D927F4" w:rsidRDefault="0011304C" w:rsidP="00D927F4">
            <w:pPr>
              <w:spacing w:after="0" w:line="240" w:lineRule="auto"/>
              <w:rPr>
                <w:rFonts w:ascii="PTSans" w:eastAsia="Times New Roman" w:hAnsi="PTSans" w:cs="Times New Roman"/>
                <w:sz w:val="24"/>
                <w:szCs w:val="24"/>
                <w:lang w:eastAsia="ru-RU"/>
              </w:rPr>
            </w:pPr>
          </w:p>
        </w:tc>
      </w:tr>
      <w:tr w:rsidR="0011304C" w:rsidRPr="00D927F4" w:rsidTr="0011304C">
        <w:trPr>
          <w:trHeight w:val="2125"/>
        </w:trPr>
        <w:tc>
          <w:tcPr>
            <w:tcW w:w="335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Pr="00D927F4" w:rsidRDefault="0011304C"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100,7</w:t>
            </w:r>
            <w:r w:rsidRPr="00D927F4">
              <w:rPr>
                <w:rFonts w:ascii="PTSans" w:eastAsia="Times New Roman" w:hAnsi="PTSans" w:cs="Times New Roman"/>
                <w:sz w:val="24"/>
                <w:szCs w:val="24"/>
                <w:lang w:eastAsia="ru-RU"/>
              </w:rPr>
              <w:t xml:space="preserve"> кв. м</w:t>
            </w:r>
          </w:p>
        </w:tc>
        <w:tc>
          <w:tcPr>
            <w:tcW w:w="621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Default="0011304C" w:rsidP="0011304C">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 xml:space="preserve">Площадка для занятий физкультурой </w:t>
            </w:r>
            <w:r>
              <w:rPr>
                <w:rFonts w:ascii="PTSans" w:eastAsia="Times New Roman" w:hAnsi="PTSans" w:cs="Times New Roman"/>
                <w:sz w:val="24"/>
                <w:szCs w:val="24"/>
                <w:lang w:eastAsia="ru-RU"/>
              </w:rPr>
              <w:t>1.</w:t>
            </w:r>
          </w:p>
          <w:p w:rsidR="0011304C" w:rsidRDefault="0011304C" w:rsidP="0011304C">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 xml:space="preserve">Площадка для занятий физкультурой </w:t>
            </w:r>
            <w:r>
              <w:rPr>
                <w:rFonts w:ascii="PTSans" w:eastAsia="Times New Roman" w:hAnsi="PTSans" w:cs="Times New Roman"/>
                <w:sz w:val="24"/>
                <w:szCs w:val="24"/>
                <w:lang w:eastAsia="ru-RU"/>
              </w:rPr>
              <w:t>2.</w:t>
            </w:r>
            <w:r w:rsidRPr="00D927F4">
              <w:rPr>
                <w:rFonts w:ascii="PTSans" w:eastAsia="Times New Roman" w:hAnsi="PTSans" w:cs="Times New Roman"/>
                <w:sz w:val="24"/>
                <w:szCs w:val="24"/>
                <w:lang w:eastAsia="ru-RU"/>
              </w:rPr>
              <w:t xml:space="preserve"> </w:t>
            </w:r>
          </w:p>
          <w:p w:rsidR="0011304C" w:rsidRDefault="0011304C" w:rsidP="0011304C">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 xml:space="preserve">Круговая беговая дорожка на </w:t>
            </w:r>
            <w:r>
              <w:rPr>
                <w:rFonts w:ascii="PTSans" w:eastAsia="Times New Roman" w:hAnsi="PTSans" w:cs="Times New Roman"/>
                <w:sz w:val="24"/>
                <w:szCs w:val="24"/>
                <w:lang w:eastAsia="ru-RU"/>
              </w:rPr>
              <w:t>100м.</w:t>
            </w:r>
          </w:p>
          <w:p w:rsidR="0011304C" w:rsidRPr="00D927F4" w:rsidRDefault="0011304C" w:rsidP="0011304C">
            <w:pPr>
              <w:spacing w:after="0" w:line="240" w:lineRule="auto"/>
              <w:rPr>
                <w:rFonts w:ascii="PTSans" w:eastAsia="Times New Roman" w:hAnsi="PTSans" w:cs="Times New Roman"/>
                <w:sz w:val="24"/>
                <w:szCs w:val="24"/>
                <w:lang w:eastAsia="ru-RU"/>
              </w:rPr>
            </w:pPr>
          </w:p>
        </w:tc>
      </w:tr>
      <w:tr w:rsidR="0011304C" w:rsidRPr="00D927F4" w:rsidTr="0011304C">
        <w:trPr>
          <w:trHeight w:val="297"/>
        </w:trPr>
        <w:tc>
          <w:tcPr>
            <w:tcW w:w="335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Pr="00D927F4" w:rsidRDefault="0011304C"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25 кв. м</w:t>
            </w:r>
          </w:p>
        </w:tc>
        <w:tc>
          <w:tcPr>
            <w:tcW w:w="6218"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11304C" w:rsidRPr="00D927F4" w:rsidRDefault="0011304C" w:rsidP="0011304C">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w:t>
            </w:r>
            <w:r w:rsidRPr="00D927F4">
              <w:rPr>
                <w:rFonts w:ascii="PTSans" w:eastAsia="Times New Roman" w:hAnsi="PTSans" w:cs="Times New Roman"/>
                <w:sz w:val="24"/>
                <w:szCs w:val="24"/>
                <w:lang w:eastAsia="ru-RU"/>
              </w:rPr>
              <w:t xml:space="preserve"> игров</w:t>
            </w:r>
            <w:r>
              <w:rPr>
                <w:rFonts w:ascii="PTSans" w:eastAsia="Times New Roman" w:hAnsi="PTSans" w:cs="Times New Roman"/>
                <w:sz w:val="24"/>
                <w:szCs w:val="24"/>
                <w:lang w:eastAsia="ru-RU"/>
              </w:rPr>
              <w:t xml:space="preserve">ая </w:t>
            </w:r>
            <w:r w:rsidRPr="00D927F4">
              <w:rPr>
                <w:rFonts w:ascii="PTSans" w:eastAsia="Times New Roman" w:hAnsi="PTSans" w:cs="Times New Roman"/>
                <w:sz w:val="24"/>
                <w:szCs w:val="24"/>
                <w:lang w:eastAsia="ru-RU"/>
              </w:rPr>
              <w:t xml:space="preserve"> площад</w:t>
            </w:r>
            <w:r>
              <w:rPr>
                <w:rFonts w:ascii="PTSans" w:eastAsia="Times New Roman" w:hAnsi="PTSans" w:cs="Times New Roman"/>
                <w:sz w:val="24"/>
                <w:szCs w:val="24"/>
                <w:lang w:eastAsia="ru-RU"/>
              </w:rPr>
              <w:t xml:space="preserve">ка  </w:t>
            </w:r>
          </w:p>
        </w:tc>
      </w:tr>
    </w:tbl>
    <w:p w:rsidR="00D927F4" w:rsidRPr="00D927F4" w:rsidRDefault="00D927F4" w:rsidP="00D927F4">
      <w:pPr>
        <w:spacing w:after="0" w:line="240" w:lineRule="auto"/>
        <w:jc w:val="both"/>
        <w:rPr>
          <w:rFonts w:ascii="PTSans" w:eastAsia="Times New Roman" w:hAnsi="PTSans" w:cs="Times New Roman"/>
          <w:color w:val="000000"/>
          <w:sz w:val="24"/>
          <w:szCs w:val="24"/>
          <w:lang w:eastAsia="ru-RU"/>
        </w:rPr>
      </w:pPr>
    </w:p>
    <w:p w:rsidR="00D927F4" w:rsidRPr="00D927F4" w:rsidRDefault="00D927F4" w:rsidP="00D927F4">
      <w:pPr>
        <w:spacing w:after="225" w:line="240" w:lineRule="auto"/>
        <w:jc w:val="both"/>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Средства обучения и воспитания</w:t>
      </w:r>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В Лицее используется широкий спектр средств обучения и воспитания, в том числе приспособленных для использования инвалидами и лицами с ограниченными возможностями здоровья. Средства обучения наряду с живым словом педагогов Лицея являются важным компонентом образовательного процесса и элементом учебно-материальной базы.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r w:rsidRPr="00D927F4">
        <w:rPr>
          <w:rFonts w:ascii="PTSans" w:eastAsia="Times New Roman" w:hAnsi="PTSans" w:cs="Times New Roman"/>
          <w:color w:val="000000"/>
          <w:sz w:val="24"/>
          <w:szCs w:val="24"/>
          <w:lang w:eastAsia="ru-RU"/>
        </w:rPr>
        <w:br/>
        <w:t>-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обучающимся материал в форме наблюдений и впечатлений для осуществления учебного познания, и мыслительной деятел</w:t>
      </w:r>
      <w:r w:rsidR="004D5BDD">
        <w:rPr>
          <w:rFonts w:ascii="PTSans" w:eastAsia="Times New Roman" w:hAnsi="PTSans" w:cs="Times New Roman"/>
          <w:color w:val="000000"/>
          <w:sz w:val="24"/>
          <w:szCs w:val="24"/>
          <w:lang w:eastAsia="ru-RU"/>
        </w:rPr>
        <w:t>ьности на всех этапах обучения.</w:t>
      </w:r>
      <w:r w:rsidRPr="00D927F4">
        <w:rPr>
          <w:rFonts w:ascii="PTSans" w:eastAsia="Times New Roman" w:hAnsi="PTSans" w:cs="Times New Roman"/>
          <w:color w:val="000000"/>
          <w:sz w:val="24"/>
          <w:szCs w:val="24"/>
          <w:lang w:eastAsia="ru-RU"/>
        </w:rPr>
        <w:br/>
        <w:t>- Реализовать принцип наглядности в обучении помогают следующие средства:</w:t>
      </w:r>
    </w:p>
    <w:p w:rsidR="00D927F4" w:rsidRPr="00D927F4" w:rsidRDefault="00D927F4" w:rsidP="00D927F4">
      <w:pPr>
        <w:spacing w:after="0" w:line="240" w:lineRule="auto"/>
        <w:rPr>
          <w:rFonts w:ascii="PTSans" w:eastAsia="Times New Roman" w:hAnsi="PTSans" w:cs="Times New Roman"/>
          <w:color w:val="000000"/>
          <w:sz w:val="24"/>
          <w:szCs w:val="24"/>
          <w:lang w:eastAsia="ru-RU"/>
        </w:rPr>
      </w:pPr>
      <w:proofErr w:type="gramStart"/>
      <w:r w:rsidRPr="00D927F4">
        <w:rPr>
          <w:rFonts w:ascii="PTSans" w:eastAsia="Times New Roman" w:hAnsi="PTSans" w:cs="Times New Roman"/>
          <w:b/>
          <w:bCs/>
          <w:color w:val="000000"/>
          <w:sz w:val="24"/>
          <w:szCs w:val="24"/>
          <w:bdr w:val="none" w:sz="0" w:space="0" w:color="auto" w:frame="1"/>
          <w:lang w:eastAsia="ru-RU"/>
        </w:rPr>
        <w:t>Печатные </w:t>
      </w:r>
      <w:r w:rsidRPr="00D927F4">
        <w:rPr>
          <w:rFonts w:ascii="PTSans" w:eastAsia="Times New Roman" w:hAnsi="PTSans" w:cs="Times New Roman"/>
          <w:color w:val="000000"/>
          <w:sz w:val="24"/>
          <w:szCs w:val="24"/>
          <w:lang w:eastAsia="ru-RU"/>
        </w:rPr>
        <w:t>(учебники и учебные пособия, книги для чтения, хрестоматии, рабочие тетради, атласы, раздаточный материал, энциклопедии, словари)</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Аудиовизуальные</w:t>
      </w:r>
      <w:r w:rsidRPr="00D927F4">
        <w:rPr>
          <w:rFonts w:ascii="PTSans" w:eastAsia="Times New Roman" w:hAnsi="PTSans" w:cs="Times New Roman"/>
          <w:color w:val="000000"/>
          <w:sz w:val="24"/>
          <w:szCs w:val="24"/>
          <w:lang w:eastAsia="ru-RU"/>
        </w:rPr>
        <w:t> (презентации, видеофильмы образовательные, учебные кинофильмы, учебные фильмы на цифровых носителях)</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Наглядные плоскостные</w:t>
      </w:r>
      <w:r w:rsidRPr="00D927F4">
        <w:rPr>
          <w:rFonts w:ascii="PTSans" w:eastAsia="Times New Roman" w:hAnsi="PTSans" w:cs="Times New Roman"/>
          <w:color w:val="000000"/>
          <w:sz w:val="24"/>
          <w:szCs w:val="24"/>
          <w:lang w:eastAsia="ru-RU"/>
        </w:rPr>
        <w:t> (плакаты, карты настенные, иллюстрации настенные, магнитные доски)</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Демонстрационные</w:t>
      </w:r>
      <w:r w:rsidRPr="00D927F4">
        <w:rPr>
          <w:rFonts w:ascii="PTSans" w:eastAsia="Times New Roman" w:hAnsi="PTSans" w:cs="Times New Roman"/>
          <w:color w:val="000000"/>
          <w:sz w:val="24"/>
          <w:szCs w:val="24"/>
          <w:lang w:eastAsia="ru-RU"/>
        </w:rPr>
        <w:t> (гербарии, муляжи, макеты, стенды, модели в разрезе, модели демонстрационные)</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Учебные приборы, том числе электронные</w:t>
      </w:r>
      <w:r w:rsidRPr="00D927F4">
        <w:rPr>
          <w:rFonts w:ascii="PTSans" w:eastAsia="Times New Roman" w:hAnsi="PTSans" w:cs="Times New Roman"/>
          <w:color w:val="000000"/>
          <w:sz w:val="24"/>
          <w:szCs w:val="24"/>
          <w:lang w:eastAsia="ru-RU"/>
        </w:rPr>
        <w:t> (компасы, барометры, колбы, глобусы, наборы для робототехники)</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Электронные образовательные</w:t>
      </w:r>
      <w:proofErr w:type="gramEnd"/>
      <w:r w:rsidRPr="00D927F4">
        <w:rPr>
          <w:rFonts w:ascii="PTSans" w:eastAsia="Times New Roman" w:hAnsi="PTSans" w:cs="Times New Roman"/>
          <w:b/>
          <w:bCs/>
          <w:color w:val="000000"/>
          <w:sz w:val="24"/>
          <w:szCs w:val="24"/>
          <w:bdr w:val="none" w:sz="0" w:space="0" w:color="auto" w:frame="1"/>
          <w:lang w:eastAsia="ru-RU"/>
        </w:rPr>
        <w:t xml:space="preserve"> ресурсы</w:t>
      </w:r>
      <w:r w:rsidRPr="00D927F4">
        <w:rPr>
          <w:rFonts w:ascii="PTSans" w:eastAsia="Times New Roman" w:hAnsi="PTSans" w:cs="Times New Roman"/>
          <w:color w:val="000000"/>
          <w:sz w:val="24"/>
          <w:szCs w:val="24"/>
          <w:lang w:eastAsia="ru-RU"/>
        </w:rPr>
        <w:t> (образовательные мультимедийные учебники, сетевые образовательные ресурсы, мультимедийные уни</w:t>
      </w:r>
      <w:r w:rsidR="004D5BDD">
        <w:rPr>
          <w:rFonts w:ascii="PTSans" w:eastAsia="Times New Roman" w:hAnsi="PTSans" w:cs="Times New Roman"/>
          <w:color w:val="000000"/>
          <w:sz w:val="24"/>
          <w:szCs w:val="24"/>
          <w:lang w:eastAsia="ru-RU"/>
        </w:rPr>
        <w:t>версальные энциклопедии и т.п.)</w:t>
      </w:r>
    </w:p>
    <w:p w:rsidR="00D927F4" w:rsidRPr="00D927F4" w:rsidRDefault="00D927F4" w:rsidP="00D927F4">
      <w:pPr>
        <w:spacing w:after="0"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 В процессе обучения в Лицее широко используются </w:t>
      </w:r>
      <w:r w:rsidRPr="00D927F4">
        <w:rPr>
          <w:rFonts w:ascii="PTSans" w:eastAsia="Times New Roman" w:hAnsi="PTSans" w:cs="Times New Roman"/>
          <w:b/>
          <w:bCs/>
          <w:color w:val="000000"/>
          <w:sz w:val="24"/>
          <w:szCs w:val="24"/>
          <w:bdr w:val="none" w:sz="0" w:space="0" w:color="auto" w:frame="1"/>
          <w:lang w:eastAsia="ru-RU"/>
        </w:rPr>
        <w:t>технические средства обучения:</w:t>
      </w:r>
    </w:p>
    <w:p w:rsidR="004D5BDD" w:rsidRDefault="00D927F4" w:rsidP="00D927F4">
      <w:pPr>
        <w:spacing w:after="0" w:line="240" w:lineRule="auto"/>
        <w:rPr>
          <w:rFonts w:ascii="PTSans" w:eastAsia="Times New Roman" w:hAnsi="PTSans" w:cs="Times New Roman"/>
          <w:color w:val="000000"/>
          <w:sz w:val="24"/>
          <w:szCs w:val="24"/>
          <w:lang w:eastAsia="ru-RU"/>
        </w:rPr>
      </w:pPr>
      <w:proofErr w:type="gramStart"/>
      <w:r w:rsidRPr="00D927F4">
        <w:rPr>
          <w:rFonts w:ascii="PTSans" w:eastAsia="Times New Roman" w:hAnsi="PTSans" w:cs="Times New Roman"/>
          <w:color w:val="000000"/>
          <w:sz w:val="24"/>
          <w:szCs w:val="24"/>
          <w:lang w:eastAsia="ru-RU"/>
        </w:rPr>
        <w:t>- персональные компьютеры, в том числе ноутбуки и планшеты;</w:t>
      </w:r>
      <w:r w:rsidRPr="00D927F4">
        <w:rPr>
          <w:rFonts w:ascii="PTSans" w:eastAsia="Times New Roman" w:hAnsi="PTSans" w:cs="Times New Roman"/>
          <w:color w:val="000000"/>
          <w:sz w:val="24"/>
          <w:szCs w:val="24"/>
          <w:lang w:eastAsia="ru-RU"/>
        </w:rPr>
        <w:br/>
        <w:t>- телевизоры;</w:t>
      </w:r>
      <w:r w:rsidRPr="00D927F4">
        <w:rPr>
          <w:rFonts w:ascii="PTSans" w:eastAsia="Times New Roman" w:hAnsi="PTSans" w:cs="Times New Roman"/>
          <w:color w:val="000000"/>
          <w:sz w:val="24"/>
          <w:szCs w:val="24"/>
          <w:lang w:eastAsia="ru-RU"/>
        </w:rPr>
        <w:br/>
        <w:t>- интерактивные комплексы;</w:t>
      </w:r>
      <w:r w:rsidRPr="00D927F4">
        <w:rPr>
          <w:rFonts w:ascii="PTSans" w:eastAsia="Times New Roman" w:hAnsi="PTSans" w:cs="Times New Roman"/>
          <w:color w:val="000000"/>
          <w:sz w:val="24"/>
          <w:szCs w:val="24"/>
          <w:lang w:eastAsia="ru-RU"/>
        </w:rPr>
        <w:br/>
        <w:t>- системы автоматизированного контроля уровня знаний с использованием тестовых заданий;</w:t>
      </w:r>
      <w:r w:rsidRPr="00D927F4">
        <w:rPr>
          <w:rFonts w:ascii="PTSans" w:eastAsia="Times New Roman" w:hAnsi="PTSans" w:cs="Times New Roman"/>
          <w:color w:val="000000"/>
          <w:sz w:val="24"/>
          <w:szCs w:val="24"/>
          <w:lang w:eastAsia="ru-RU"/>
        </w:rPr>
        <w:br/>
        <w:t>- интерактивные цифровые лаборатории по биологии, химии, физике,</w:t>
      </w:r>
      <w:r w:rsidRPr="00D927F4">
        <w:rPr>
          <w:rFonts w:ascii="PTSans" w:eastAsia="Times New Roman" w:hAnsi="PTSans" w:cs="Times New Roman"/>
          <w:color w:val="000000"/>
          <w:sz w:val="24"/>
          <w:szCs w:val="24"/>
          <w:lang w:eastAsia="ru-RU"/>
        </w:rPr>
        <w:br/>
        <w:t>- электронный микроскоп;</w:t>
      </w:r>
      <w:r w:rsidRPr="00D927F4">
        <w:rPr>
          <w:rFonts w:ascii="PTSans" w:eastAsia="Times New Roman" w:hAnsi="PTSans" w:cs="Times New Roman"/>
          <w:color w:val="000000"/>
          <w:sz w:val="24"/>
          <w:szCs w:val="24"/>
          <w:lang w:eastAsia="ru-RU"/>
        </w:rPr>
        <w:br/>
        <w:t>- копировально-множительная техника (принтеры, в том числе для 3D-печати, многофункциональные устройства, копировально-множительные аппараты, сканеры, типография);</w:t>
      </w:r>
      <w:r w:rsidRPr="00D927F4">
        <w:rPr>
          <w:rFonts w:ascii="PTSans" w:eastAsia="Times New Roman" w:hAnsi="PTSans" w:cs="Times New Roman"/>
          <w:color w:val="000000"/>
          <w:sz w:val="24"/>
          <w:szCs w:val="24"/>
          <w:lang w:eastAsia="ru-RU"/>
        </w:rPr>
        <w:br/>
        <w:t>- информационные зоны, обо</w:t>
      </w:r>
      <w:r w:rsidR="004D5BDD">
        <w:rPr>
          <w:rFonts w:ascii="PTSans" w:eastAsia="Times New Roman" w:hAnsi="PTSans" w:cs="Times New Roman"/>
          <w:color w:val="000000"/>
          <w:sz w:val="24"/>
          <w:szCs w:val="24"/>
          <w:lang w:eastAsia="ru-RU"/>
        </w:rPr>
        <w:t>рудованные плазменными панелями;</w:t>
      </w:r>
      <w:proofErr w:type="gramEnd"/>
    </w:p>
    <w:p w:rsidR="00D927F4" w:rsidRPr="00D927F4" w:rsidRDefault="00D927F4" w:rsidP="00D927F4">
      <w:pPr>
        <w:spacing w:after="0"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 в помещениях лицея установлена система видеонаблюдения, система громкой связи, позволяющая организовать радиотрансляцию.</w:t>
      </w:r>
      <w:r w:rsidRPr="00D927F4">
        <w:rPr>
          <w:rFonts w:ascii="PTSans" w:eastAsia="Times New Roman" w:hAnsi="PTSans" w:cs="Times New Roman"/>
          <w:color w:val="000000"/>
          <w:sz w:val="24"/>
          <w:szCs w:val="24"/>
          <w:lang w:eastAsia="ru-RU"/>
        </w:rPr>
        <w:br/>
        <w:t>- Все учебные кабинеты лицея, читальные залы библиотек и все кабинеты специалистов имеют выход в сеть Интернет, между собой объединены в единую локальную сеть. Выход в Интернет предоставляет возможность использовать цифровые образовательные ресурсы в глобальной сети, в том числе при проведении внеклассных мероприятий (интеллектуальный марафо</w:t>
      </w:r>
      <w:r w:rsidR="004D5BDD">
        <w:rPr>
          <w:rFonts w:ascii="PTSans" w:eastAsia="Times New Roman" w:hAnsi="PTSans" w:cs="Times New Roman"/>
          <w:color w:val="000000"/>
          <w:sz w:val="24"/>
          <w:szCs w:val="24"/>
          <w:lang w:eastAsia="ru-RU"/>
        </w:rPr>
        <w:t>н, олимпиады, конкурсы и т.п.).</w:t>
      </w:r>
      <w:r w:rsidRPr="00D927F4">
        <w:rPr>
          <w:rFonts w:ascii="PTSans" w:eastAsia="Times New Roman" w:hAnsi="PTSans" w:cs="Times New Roman"/>
          <w:color w:val="000000"/>
          <w:sz w:val="24"/>
          <w:szCs w:val="24"/>
          <w:lang w:eastAsia="ru-RU"/>
        </w:rPr>
        <w:br/>
        <w:t>- Для проведения уроков физкультуры и обеспечения внеурочной занятости в лицее имеются спортивны</w:t>
      </w:r>
      <w:r w:rsidR="004D5BDD">
        <w:rPr>
          <w:rFonts w:ascii="PTSans" w:eastAsia="Times New Roman" w:hAnsi="PTSans" w:cs="Times New Roman"/>
          <w:color w:val="000000"/>
          <w:sz w:val="24"/>
          <w:szCs w:val="24"/>
          <w:lang w:eastAsia="ru-RU"/>
        </w:rPr>
        <w:t>й</w:t>
      </w:r>
      <w:r w:rsidRPr="00D927F4">
        <w:rPr>
          <w:rFonts w:ascii="PTSans" w:eastAsia="Times New Roman" w:hAnsi="PTSans" w:cs="Times New Roman"/>
          <w:color w:val="000000"/>
          <w:sz w:val="24"/>
          <w:szCs w:val="24"/>
          <w:lang w:eastAsia="ru-RU"/>
        </w:rPr>
        <w:t xml:space="preserve"> зал, оснащенные современным оборудованием; игровые площадки, легкоатлетически</w:t>
      </w:r>
      <w:r w:rsidR="004D5BDD">
        <w:rPr>
          <w:rFonts w:ascii="PTSans" w:eastAsia="Times New Roman" w:hAnsi="PTSans" w:cs="Times New Roman"/>
          <w:color w:val="000000"/>
          <w:sz w:val="24"/>
          <w:szCs w:val="24"/>
          <w:lang w:eastAsia="ru-RU"/>
        </w:rPr>
        <w:t xml:space="preserve">е </w:t>
      </w:r>
      <w:r w:rsidRPr="00D927F4">
        <w:rPr>
          <w:rFonts w:ascii="PTSans" w:eastAsia="Times New Roman" w:hAnsi="PTSans" w:cs="Times New Roman"/>
          <w:color w:val="000000"/>
          <w:sz w:val="24"/>
          <w:szCs w:val="24"/>
          <w:lang w:eastAsia="ru-RU"/>
        </w:rPr>
        <w:t xml:space="preserve"> </w:t>
      </w:r>
      <w:r w:rsidR="004D5BDD">
        <w:rPr>
          <w:rFonts w:ascii="PTSans" w:eastAsia="Times New Roman" w:hAnsi="PTSans" w:cs="Times New Roman"/>
          <w:color w:val="000000"/>
          <w:sz w:val="24"/>
          <w:szCs w:val="24"/>
          <w:lang w:eastAsia="ru-RU"/>
        </w:rPr>
        <w:t>площадка.</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b/>
          <w:bCs/>
          <w:color w:val="000000"/>
          <w:sz w:val="24"/>
          <w:szCs w:val="24"/>
          <w:bdr w:val="none" w:sz="0" w:space="0" w:color="auto" w:frame="1"/>
          <w:lang w:eastAsia="ru-RU"/>
        </w:rPr>
        <w:t>Средства воспитания</w:t>
      </w:r>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Воспитательная работа в Лицее ориентирована на совершенствование воспитательного процесса, направленного на развитие личности ребенка.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Использование личностно – ориентированных технологий позволяет поставить в центр всей лицейской воспитательной системы личность ребенка,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 актуализации личности.</w:t>
      </w:r>
      <w:r w:rsidRPr="00D927F4">
        <w:rPr>
          <w:rFonts w:ascii="PTSans" w:eastAsia="Times New Roman" w:hAnsi="PTSans" w:cs="Times New Roman"/>
          <w:color w:val="000000"/>
          <w:sz w:val="24"/>
          <w:szCs w:val="24"/>
          <w:lang w:eastAsia="ru-RU"/>
        </w:rPr>
        <w:br/>
        <w:t>В лицее созданы </w:t>
      </w:r>
      <w:r w:rsidRPr="00D927F4">
        <w:rPr>
          <w:rFonts w:ascii="PTSans" w:eastAsia="Times New Roman" w:hAnsi="PTSans" w:cs="Times New Roman"/>
          <w:b/>
          <w:bCs/>
          <w:color w:val="000000"/>
          <w:sz w:val="24"/>
          <w:szCs w:val="24"/>
          <w:bdr w:val="none" w:sz="0" w:space="0" w:color="auto" w:frame="1"/>
          <w:lang w:eastAsia="ru-RU"/>
        </w:rPr>
        <w:t>условия для реализации задач воспитательной работы</w:t>
      </w:r>
      <w:r w:rsidRPr="00D927F4">
        <w:rPr>
          <w:rFonts w:ascii="PTSans" w:eastAsia="Times New Roman" w:hAnsi="PTSans" w:cs="Times New Roman"/>
          <w:color w:val="000000"/>
          <w:sz w:val="24"/>
          <w:szCs w:val="24"/>
          <w:lang w:eastAsia="ru-RU"/>
        </w:rPr>
        <w:t>:</w:t>
      </w:r>
    </w:p>
    <w:p w:rsidR="00D927F4" w:rsidRPr="00D927F4" w:rsidRDefault="00D927F4" w:rsidP="00D927F4">
      <w:pPr>
        <w:spacing w:after="0" w:line="240" w:lineRule="auto"/>
        <w:rPr>
          <w:rFonts w:ascii="PTSans" w:eastAsia="Times New Roman" w:hAnsi="PTSans" w:cs="Times New Roman"/>
          <w:color w:val="000000"/>
          <w:sz w:val="24"/>
          <w:szCs w:val="24"/>
          <w:lang w:eastAsia="ru-RU"/>
        </w:rPr>
      </w:pPr>
      <w:proofErr w:type="gramStart"/>
      <w:r w:rsidRPr="00D927F4">
        <w:rPr>
          <w:rFonts w:ascii="PTSans" w:eastAsia="Times New Roman" w:hAnsi="PTSans" w:cs="Times New Roman"/>
          <w:color w:val="000000"/>
          <w:sz w:val="24"/>
          <w:szCs w:val="24"/>
          <w:lang w:eastAsia="ru-RU"/>
        </w:rPr>
        <w:t>- система работы классных руководителей;</w:t>
      </w:r>
      <w:r w:rsidRPr="00D927F4">
        <w:rPr>
          <w:rFonts w:ascii="PTSans" w:eastAsia="Times New Roman" w:hAnsi="PTSans" w:cs="Times New Roman"/>
          <w:color w:val="000000"/>
          <w:sz w:val="24"/>
          <w:szCs w:val="24"/>
          <w:lang w:eastAsia="ru-RU"/>
        </w:rPr>
        <w:br/>
        <w:t>- социально-педагогическое сопровождение;</w:t>
      </w:r>
      <w:r w:rsidRPr="00D927F4">
        <w:rPr>
          <w:rFonts w:ascii="PTSans" w:eastAsia="Times New Roman" w:hAnsi="PTSans" w:cs="Times New Roman"/>
          <w:color w:val="000000"/>
          <w:sz w:val="24"/>
          <w:szCs w:val="24"/>
          <w:lang w:eastAsia="ru-RU"/>
        </w:rPr>
        <w:br/>
        <w:t xml:space="preserve">- построение образовательного пространства на основе интеграции обучения, развития и воспитания с приоритетом последнего (предметные </w:t>
      </w:r>
      <w:r w:rsidR="004D5BDD">
        <w:rPr>
          <w:rFonts w:ascii="PTSans" w:eastAsia="Times New Roman" w:hAnsi="PTSans" w:cs="Times New Roman"/>
          <w:color w:val="000000"/>
          <w:sz w:val="24"/>
          <w:szCs w:val="24"/>
          <w:lang w:eastAsia="ru-RU"/>
        </w:rPr>
        <w:t>недели</w:t>
      </w:r>
      <w:r w:rsidRPr="00D927F4">
        <w:rPr>
          <w:rFonts w:ascii="PTSans" w:eastAsia="Times New Roman" w:hAnsi="PTSans" w:cs="Times New Roman"/>
          <w:color w:val="000000"/>
          <w:sz w:val="24"/>
          <w:szCs w:val="24"/>
          <w:lang w:eastAsia="ru-RU"/>
        </w:rPr>
        <w:t>);</w:t>
      </w:r>
      <w:r w:rsidRPr="00D927F4">
        <w:rPr>
          <w:rFonts w:ascii="PTSans" w:eastAsia="Times New Roman" w:hAnsi="PTSans" w:cs="Times New Roman"/>
          <w:color w:val="000000"/>
          <w:sz w:val="24"/>
          <w:szCs w:val="24"/>
          <w:lang w:eastAsia="ru-RU"/>
        </w:rPr>
        <w:br/>
        <w:t>- развитие системы дополнительного образования (спортивные секции, кружки, клубы);</w:t>
      </w:r>
      <w:r w:rsidRPr="00D927F4">
        <w:rPr>
          <w:rFonts w:ascii="PTSans" w:eastAsia="Times New Roman" w:hAnsi="PTSans" w:cs="Times New Roman"/>
          <w:color w:val="000000"/>
          <w:sz w:val="24"/>
          <w:szCs w:val="24"/>
          <w:lang w:eastAsia="ru-RU"/>
        </w:rPr>
        <w:br/>
        <w:t>- сотрудничество с внешними социокультурными, образовательными и спортивными учреждениями,</w:t>
      </w:r>
      <w:r w:rsidRPr="00D927F4">
        <w:rPr>
          <w:rFonts w:ascii="PTSans" w:eastAsia="Times New Roman" w:hAnsi="PTSans" w:cs="Times New Roman"/>
          <w:color w:val="000000"/>
          <w:sz w:val="24"/>
          <w:szCs w:val="24"/>
          <w:lang w:eastAsia="ru-RU"/>
        </w:rPr>
        <w:br/>
        <w:t xml:space="preserve">- система традиций лицея, взаимодействие с родителями через систему традиционных </w:t>
      </w:r>
      <w:proofErr w:type="spellStart"/>
      <w:r w:rsidRPr="00D927F4">
        <w:rPr>
          <w:rFonts w:ascii="PTSans" w:eastAsia="Times New Roman" w:hAnsi="PTSans" w:cs="Times New Roman"/>
          <w:color w:val="000000"/>
          <w:sz w:val="24"/>
          <w:szCs w:val="24"/>
          <w:lang w:eastAsia="ru-RU"/>
        </w:rPr>
        <w:t>общелицейских</w:t>
      </w:r>
      <w:proofErr w:type="spellEnd"/>
      <w:r w:rsidRPr="00D927F4">
        <w:rPr>
          <w:rFonts w:ascii="PTSans" w:eastAsia="Times New Roman" w:hAnsi="PTSans" w:cs="Times New Roman"/>
          <w:color w:val="000000"/>
          <w:sz w:val="24"/>
          <w:szCs w:val="24"/>
          <w:lang w:eastAsia="ru-RU"/>
        </w:rPr>
        <w:t xml:space="preserve"> мероприятий;</w:t>
      </w:r>
      <w:r w:rsidRPr="00D927F4">
        <w:rPr>
          <w:rFonts w:ascii="PTSans" w:eastAsia="Times New Roman" w:hAnsi="PTSans" w:cs="Times New Roman"/>
          <w:color w:val="000000"/>
          <w:sz w:val="24"/>
          <w:szCs w:val="24"/>
          <w:lang w:eastAsia="ru-RU"/>
        </w:rPr>
        <w:br/>
        <w:t>- создан сайт лицея, который регулярно обновляется.</w:t>
      </w:r>
      <w:proofErr w:type="gramEnd"/>
    </w:p>
    <w:p w:rsidR="00D927F4" w:rsidRPr="00D927F4" w:rsidRDefault="00D927F4" w:rsidP="00D927F4">
      <w:pPr>
        <w:spacing w:after="225" w:line="240" w:lineRule="auto"/>
        <w:jc w:val="both"/>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 xml:space="preserve">Условия питания </w:t>
      </w:r>
      <w:proofErr w:type="gramStart"/>
      <w:r w:rsidRPr="00D927F4">
        <w:rPr>
          <w:rFonts w:ascii="PTSans" w:eastAsia="Times New Roman" w:hAnsi="PTSans" w:cs="Times New Roman"/>
          <w:color w:val="000000"/>
          <w:kern w:val="36"/>
          <w:sz w:val="36"/>
          <w:szCs w:val="36"/>
          <w:lang w:eastAsia="ru-RU"/>
        </w:rPr>
        <w:t>обучающихся</w:t>
      </w:r>
      <w:proofErr w:type="gramEnd"/>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 xml:space="preserve">Питание </w:t>
      </w:r>
      <w:proofErr w:type="gramStart"/>
      <w:r w:rsidRPr="00D927F4">
        <w:rPr>
          <w:rFonts w:ascii="PTSans" w:eastAsia="Times New Roman" w:hAnsi="PTSans" w:cs="Times New Roman"/>
          <w:color w:val="000000"/>
          <w:sz w:val="24"/>
          <w:szCs w:val="24"/>
          <w:lang w:eastAsia="ru-RU"/>
        </w:rPr>
        <w:t>обучающихся</w:t>
      </w:r>
      <w:proofErr w:type="gramEnd"/>
      <w:r w:rsidRPr="00D927F4">
        <w:rPr>
          <w:rFonts w:ascii="PTSans" w:eastAsia="Times New Roman" w:hAnsi="PTSans" w:cs="Times New Roman"/>
          <w:color w:val="000000"/>
          <w:sz w:val="24"/>
          <w:szCs w:val="24"/>
          <w:lang w:eastAsia="ru-RU"/>
        </w:rPr>
        <w:t xml:space="preserve"> в М</w:t>
      </w:r>
      <w:r w:rsidR="0011304C">
        <w:rPr>
          <w:rFonts w:ascii="PTSans" w:eastAsia="Times New Roman" w:hAnsi="PTSans" w:cs="Times New Roman"/>
          <w:color w:val="000000"/>
          <w:sz w:val="24"/>
          <w:szCs w:val="24"/>
          <w:lang w:eastAsia="ru-RU"/>
        </w:rPr>
        <w:t>Б</w:t>
      </w:r>
      <w:r w:rsidRPr="00D927F4">
        <w:rPr>
          <w:rFonts w:ascii="PTSans" w:eastAsia="Times New Roman" w:hAnsi="PTSans" w:cs="Times New Roman"/>
          <w:color w:val="000000"/>
          <w:sz w:val="24"/>
          <w:szCs w:val="24"/>
          <w:lang w:eastAsia="ru-RU"/>
        </w:rPr>
        <w:t>ОУ «Лицей №</w:t>
      </w:r>
      <w:r w:rsidR="0011304C">
        <w:rPr>
          <w:rFonts w:ascii="PTSans" w:eastAsia="Times New Roman" w:hAnsi="PTSans" w:cs="Times New Roman"/>
          <w:color w:val="000000"/>
          <w:sz w:val="24"/>
          <w:szCs w:val="24"/>
          <w:lang w:eastAsia="ru-RU"/>
        </w:rPr>
        <w:t>56</w:t>
      </w:r>
      <w:r w:rsidRPr="00D927F4">
        <w:rPr>
          <w:rFonts w:ascii="PTSans" w:eastAsia="Times New Roman" w:hAnsi="PTSans" w:cs="Times New Roman"/>
          <w:color w:val="000000"/>
          <w:sz w:val="24"/>
          <w:szCs w:val="24"/>
          <w:lang w:eastAsia="ru-RU"/>
        </w:rPr>
        <w:t>» организовано в соответствии со ст. 37 Федерального Закона от 29.12.2012 № 273-ФЗ «Об образовании в Российской Федерации», санитарно-эпидемиологическим правилами и нормами СанПиН 2.3/2.4.3590-20 «Санитарно-эпидемиологические требования к организации общественного питания населения». Согласно муниципальной программе «Развитие системы образования города</w:t>
      </w:r>
      <w:r w:rsidRPr="00D927F4">
        <w:rPr>
          <w:rFonts w:ascii="PTSans" w:eastAsia="Times New Roman" w:hAnsi="PTSans" w:cs="Times New Roman"/>
          <w:color w:val="000000"/>
          <w:sz w:val="24"/>
          <w:szCs w:val="24"/>
          <w:lang w:eastAsia="ru-RU"/>
        </w:rPr>
        <w:br/>
        <w:t>Ростова-на-Дону», утвержденной постановлением Администрации города Ростов</w:t>
      </w:r>
      <w:r w:rsidR="004D5BDD">
        <w:rPr>
          <w:rFonts w:ascii="PTSans" w:eastAsia="Times New Roman" w:hAnsi="PTSans" w:cs="Times New Roman"/>
          <w:color w:val="000000"/>
          <w:sz w:val="24"/>
          <w:szCs w:val="24"/>
          <w:lang w:eastAsia="ru-RU"/>
        </w:rPr>
        <w:t>а-на-Дону от 28.12.2018 № 1363.</w:t>
      </w:r>
      <w:r w:rsidRPr="00D927F4">
        <w:rPr>
          <w:rFonts w:ascii="PTSans" w:eastAsia="Times New Roman" w:hAnsi="PTSans" w:cs="Times New Roman"/>
          <w:color w:val="000000"/>
          <w:sz w:val="24"/>
          <w:szCs w:val="24"/>
          <w:lang w:eastAsia="ru-RU"/>
        </w:rPr>
        <w:br/>
      </w:r>
      <w:proofErr w:type="gramStart"/>
      <w:r w:rsidRPr="00D927F4">
        <w:rPr>
          <w:rFonts w:ascii="PTSans" w:eastAsia="Times New Roman" w:hAnsi="PTSans" w:cs="Times New Roman"/>
          <w:color w:val="000000"/>
          <w:sz w:val="24"/>
          <w:szCs w:val="24"/>
          <w:lang w:eastAsia="ru-RU"/>
        </w:rPr>
        <w:t>В лицее созданы необходимые условия для организации питания обучающихся, в том числе инвалидов и лиц с ограни</w:t>
      </w:r>
      <w:r w:rsidR="004D5BDD">
        <w:rPr>
          <w:rFonts w:ascii="PTSans" w:eastAsia="Times New Roman" w:hAnsi="PTSans" w:cs="Times New Roman"/>
          <w:color w:val="000000"/>
          <w:sz w:val="24"/>
          <w:szCs w:val="24"/>
          <w:lang w:eastAsia="ru-RU"/>
        </w:rPr>
        <w:t>ченными возможностями здоровья:</w:t>
      </w:r>
      <w:r w:rsidRPr="00D927F4">
        <w:rPr>
          <w:rFonts w:ascii="PTSans" w:eastAsia="Times New Roman" w:hAnsi="PTSans" w:cs="Times New Roman"/>
          <w:color w:val="000000"/>
          <w:sz w:val="24"/>
          <w:szCs w:val="24"/>
          <w:lang w:eastAsia="ru-RU"/>
        </w:rPr>
        <w:br/>
        <w:t>- имеются производственные помещения для хранения, обработки, приготовления пищи;</w:t>
      </w:r>
      <w:r w:rsidRPr="00D927F4">
        <w:rPr>
          <w:rFonts w:ascii="PTSans" w:eastAsia="Times New Roman" w:hAnsi="PTSans" w:cs="Times New Roman"/>
          <w:color w:val="000000"/>
          <w:sz w:val="24"/>
          <w:szCs w:val="24"/>
          <w:lang w:eastAsia="ru-RU"/>
        </w:rPr>
        <w:br/>
        <w:t>- пищеблок оснащён необходимым оборудованием (торгово-технологическим, холодильным, измерительным), инвентарём;</w:t>
      </w:r>
      <w:r w:rsidRPr="00D927F4">
        <w:rPr>
          <w:rFonts w:ascii="PTSans" w:eastAsia="Times New Roman" w:hAnsi="PTSans" w:cs="Times New Roman"/>
          <w:color w:val="000000"/>
          <w:sz w:val="24"/>
          <w:szCs w:val="24"/>
          <w:lang w:eastAsia="ru-RU"/>
        </w:rPr>
        <w:br/>
        <w:t>- имеются помещения для приёма пищи;</w:t>
      </w:r>
      <w:r w:rsidRPr="00D927F4">
        <w:rPr>
          <w:rFonts w:ascii="PTSans" w:eastAsia="Times New Roman" w:hAnsi="PTSans" w:cs="Times New Roman"/>
          <w:color w:val="000000"/>
          <w:sz w:val="24"/>
          <w:szCs w:val="24"/>
          <w:lang w:eastAsia="ru-RU"/>
        </w:rPr>
        <w:br/>
        <w:t>- питание предоставляется в соответствии с утвержденным двухнедельным меню по утвержденному графику;</w:t>
      </w:r>
      <w:proofErr w:type="gramEnd"/>
      <w:r w:rsidRPr="00D927F4">
        <w:rPr>
          <w:rFonts w:ascii="PTSans" w:eastAsia="Times New Roman" w:hAnsi="PTSans" w:cs="Times New Roman"/>
          <w:color w:val="000000"/>
          <w:sz w:val="24"/>
          <w:szCs w:val="24"/>
          <w:lang w:eastAsia="ru-RU"/>
        </w:rPr>
        <w:br/>
        <w:t>- контроль качества питания осуществляется надзорными органами, комиссией по контролю качества питания лицея, родительским контролем.</w:t>
      </w:r>
      <w:r w:rsidRPr="00D927F4">
        <w:rPr>
          <w:rFonts w:ascii="PTSans" w:eastAsia="Times New Roman" w:hAnsi="PTSans" w:cs="Times New Roman"/>
          <w:color w:val="000000"/>
          <w:sz w:val="24"/>
          <w:szCs w:val="24"/>
          <w:lang w:eastAsia="ru-RU"/>
        </w:rPr>
        <w:br/>
      </w:r>
    </w:p>
    <w:tbl>
      <w:tblPr>
        <w:tblW w:w="5000" w:type="pct"/>
        <w:tblCellMar>
          <w:left w:w="0" w:type="dxa"/>
          <w:right w:w="0" w:type="dxa"/>
        </w:tblCellMar>
        <w:tblLook w:val="04A0" w:firstRow="1" w:lastRow="0" w:firstColumn="1" w:lastColumn="0" w:noHBand="0" w:noVBand="1"/>
      </w:tblPr>
      <w:tblGrid>
        <w:gridCol w:w="1995"/>
        <w:gridCol w:w="1617"/>
        <w:gridCol w:w="1373"/>
        <w:gridCol w:w="1487"/>
        <w:gridCol w:w="1556"/>
        <w:gridCol w:w="1477"/>
      </w:tblGrid>
      <w:tr w:rsidR="00D927F4" w:rsidRPr="00D927F4" w:rsidTr="0011304C">
        <w:tc>
          <w:tcPr>
            <w:tcW w:w="19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Адрес здания</w:t>
            </w:r>
            <w:r w:rsidRPr="00D927F4">
              <w:rPr>
                <w:rFonts w:ascii="PTSans" w:eastAsia="Times New Roman" w:hAnsi="PTSans" w:cs="Times New Roman"/>
                <w:sz w:val="24"/>
                <w:szCs w:val="24"/>
                <w:lang w:eastAsia="ru-RU"/>
              </w:rPr>
              <w:br/>
            </w:r>
          </w:p>
        </w:tc>
        <w:tc>
          <w:tcPr>
            <w:tcW w:w="161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Наличие условий для организации питания</w:t>
            </w:r>
            <w:r w:rsidRPr="00D927F4">
              <w:rPr>
                <w:rFonts w:ascii="PTSans" w:eastAsia="Times New Roman" w:hAnsi="PTSans" w:cs="Times New Roman"/>
                <w:sz w:val="24"/>
                <w:szCs w:val="24"/>
                <w:lang w:eastAsia="ru-RU"/>
              </w:rPr>
              <w:br/>
            </w:r>
          </w:p>
        </w:tc>
        <w:tc>
          <w:tcPr>
            <w:tcW w:w="1373"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Пищеблок</w:t>
            </w:r>
            <w:r w:rsidRPr="00D927F4">
              <w:rPr>
                <w:rFonts w:ascii="PTSans" w:eastAsia="Times New Roman" w:hAnsi="PTSans" w:cs="Times New Roman"/>
                <w:sz w:val="24"/>
                <w:szCs w:val="24"/>
                <w:lang w:eastAsia="ru-RU"/>
              </w:rPr>
              <w:br/>
            </w:r>
          </w:p>
        </w:tc>
        <w:tc>
          <w:tcPr>
            <w:tcW w:w="148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Площадь обеденного зала</w:t>
            </w:r>
            <w:r w:rsidRPr="00D927F4">
              <w:rPr>
                <w:rFonts w:ascii="PTSans" w:eastAsia="Times New Roman" w:hAnsi="PTSans" w:cs="Times New Roman"/>
                <w:sz w:val="24"/>
                <w:szCs w:val="24"/>
                <w:lang w:eastAsia="ru-RU"/>
              </w:rPr>
              <w:br/>
            </w:r>
          </w:p>
        </w:tc>
        <w:tc>
          <w:tcPr>
            <w:tcW w:w="155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Количество посадочных ме</w:t>
            </w:r>
            <w:proofErr w:type="gramStart"/>
            <w:r w:rsidRPr="00D927F4">
              <w:rPr>
                <w:rFonts w:ascii="PTSans" w:eastAsia="Times New Roman" w:hAnsi="PTSans" w:cs="Times New Roman"/>
                <w:sz w:val="24"/>
                <w:szCs w:val="24"/>
                <w:lang w:eastAsia="ru-RU"/>
              </w:rPr>
              <w:t>ст в ст</w:t>
            </w:r>
            <w:proofErr w:type="gramEnd"/>
            <w:r w:rsidRPr="00D927F4">
              <w:rPr>
                <w:rFonts w:ascii="PTSans" w:eastAsia="Times New Roman" w:hAnsi="PTSans" w:cs="Times New Roman"/>
                <w:sz w:val="24"/>
                <w:szCs w:val="24"/>
                <w:lang w:eastAsia="ru-RU"/>
              </w:rPr>
              <w:t>оловой</w:t>
            </w:r>
            <w:r w:rsidRPr="00D927F4">
              <w:rPr>
                <w:rFonts w:ascii="PTSans" w:eastAsia="Times New Roman" w:hAnsi="PTSans" w:cs="Times New Roman"/>
                <w:sz w:val="24"/>
                <w:szCs w:val="24"/>
                <w:lang w:eastAsia="ru-RU"/>
              </w:rPr>
              <w:br/>
            </w:r>
          </w:p>
        </w:tc>
        <w:tc>
          <w:tcPr>
            <w:tcW w:w="147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Реализация буфетной продукции</w:t>
            </w:r>
            <w:r w:rsidRPr="00D927F4">
              <w:rPr>
                <w:rFonts w:ascii="PTSans" w:eastAsia="Times New Roman" w:hAnsi="PTSans" w:cs="Times New Roman"/>
                <w:sz w:val="24"/>
                <w:szCs w:val="24"/>
                <w:lang w:eastAsia="ru-RU"/>
              </w:rPr>
              <w:br/>
            </w:r>
          </w:p>
        </w:tc>
      </w:tr>
      <w:tr w:rsidR="00D927F4" w:rsidRPr="00D927F4" w:rsidTr="0011304C">
        <w:tc>
          <w:tcPr>
            <w:tcW w:w="1995"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11304C">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 xml:space="preserve">улица </w:t>
            </w:r>
            <w:r w:rsidR="0011304C">
              <w:rPr>
                <w:rFonts w:ascii="PTSans" w:eastAsia="Times New Roman" w:hAnsi="PTSans" w:cs="Times New Roman"/>
                <w:sz w:val="24"/>
                <w:szCs w:val="24"/>
                <w:lang w:eastAsia="ru-RU"/>
              </w:rPr>
              <w:t>Ларина 24А</w:t>
            </w:r>
          </w:p>
        </w:tc>
        <w:tc>
          <w:tcPr>
            <w:tcW w:w="161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Да</w:t>
            </w:r>
            <w:r w:rsidRPr="00D927F4">
              <w:rPr>
                <w:rFonts w:ascii="PTSans" w:eastAsia="Times New Roman" w:hAnsi="PTSans" w:cs="Times New Roman"/>
                <w:sz w:val="24"/>
                <w:szCs w:val="24"/>
                <w:lang w:eastAsia="ru-RU"/>
              </w:rPr>
              <w:br/>
            </w:r>
          </w:p>
        </w:tc>
        <w:tc>
          <w:tcPr>
            <w:tcW w:w="1373"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На сырье</w:t>
            </w:r>
            <w:r w:rsidRPr="00D927F4">
              <w:rPr>
                <w:rFonts w:ascii="PTSans" w:eastAsia="Times New Roman" w:hAnsi="PTSans" w:cs="Times New Roman"/>
                <w:sz w:val="24"/>
                <w:szCs w:val="24"/>
                <w:lang w:eastAsia="ru-RU"/>
              </w:rPr>
              <w:br/>
            </w:r>
          </w:p>
        </w:tc>
        <w:tc>
          <w:tcPr>
            <w:tcW w:w="148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40456D">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137,</w:t>
            </w:r>
            <w:r w:rsidR="0040456D">
              <w:rPr>
                <w:rFonts w:ascii="PTSans" w:eastAsia="Times New Roman" w:hAnsi="PTSans" w:cs="Times New Roman"/>
                <w:sz w:val="24"/>
                <w:szCs w:val="24"/>
                <w:lang w:eastAsia="ru-RU"/>
              </w:rPr>
              <w:t>0</w:t>
            </w:r>
            <w:r w:rsidRPr="00D927F4">
              <w:rPr>
                <w:rFonts w:ascii="PTSans" w:eastAsia="Times New Roman" w:hAnsi="PTSans" w:cs="Times New Roman"/>
                <w:sz w:val="24"/>
                <w:szCs w:val="24"/>
                <w:lang w:eastAsia="ru-RU"/>
              </w:rPr>
              <w:t xml:space="preserve"> </w:t>
            </w:r>
            <w:proofErr w:type="spellStart"/>
            <w:r w:rsidRPr="00D927F4">
              <w:rPr>
                <w:rFonts w:ascii="PTSans" w:eastAsia="Times New Roman" w:hAnsi="PTSans" w:cs="Times New Roman"/>
                <w:sz w:val="24"/>
                <w:szCs w:val="24"/>
                <w:lang w:eastAsia="ru-RU"/>
              </w:rPr>
              <w:t>кв.м</w:t>
            </w:r>
            <w:proofErr w:type="spellEnd"/>
            <w:r w:rsidRPr="00D927F4">
              <w:rPr>
                <w:rFonts w:ascii="PTSans" w:eastAsia="Times New Roman" w:hAnsi="PTSans" w:cs="Times New Roman"/>
                <w:sz w:val="24"/>
                <w:szCs w:val="24"/>
                <w:lang w:eastAsia="ru-RU"/>
              </w:rPr>
              <w:t>.</w:t>
            </w:r>
            <w:r w:rsidRPr="00D927F4">
              <w:rPr>
                <w:rFonts w:ascii="PTSans" w:eastAsia="Times New Roman" w:hAnsi="PTSans" w:cs="Times New Roman"/>
                <w:sz w:val="24"/>
                <w:szCs w:val="24"/>
                <w:lang w:eastAsia="ru-RU"/>
              </w:rPr>
              <w:br/>
            </w:r>
          </w:p>
        </w:tc>
        <w:tc>
          <w:tcPr>
            <w:tcW w:w="1556"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40456D">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12</w:t>
            </w:r>
            <w:r w:rsidR="0040456D">
              <w:rPr>
                <w:rFonts w:ascii="PTSans" w:eastAsia="Times New Roman" w:hAnsi="PTSans" w:cs="Times New Roman"/>
                <w:sz w:val="24"/>
                <w:szCs w:val="24"/>
                <w:lang w:eastAsia="ru-RU"/>
              </w:rPr>
              <w:t>5</w:t>
            </w:r>
            <w:r w:rsidRPr="00D927F4">
              <w:rPr>
                <w:rFonts w:ascii="PTSans" w:eastAsia="Times New Roman" w:hAnsi="PTSans" w:cs="Times New Roman"/>
                <w:sz w:val="24"/>
                <w:szCs w:val="24"/>
                <w:lang w:eastAsia="ru-RU"/>
              </w:rPr>
              <w:br/>
            </w:r>
          </w:p>
        </w:tc>
        <w:tc>
          <w:tcPr>
            <w:tcW w:w="1477"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Да</w:t>
            </w:r>
            <w:r w:rsidRPr="00D927F4">
              <w:rPr>
                <w:rFonts w:ascii="PTSans" w:eastAsia="Times New Roman" w:hAnsi="PTSans" w:cs="Times New Roman"/>
                <w:sz w:val="24"/>
                <w:szCs w:val="24"/>
                <w:lang w:eastAsia="ru-RU"/>
              </w:rPr>
              <w:br/>
            </w:r>
          </w:p>
        </w:tc>
      </w:tr>
    </w:tbl>
    <w:p w:rsidR="00D927F4" w:rsidRPr="00D927F4" w:rsidRDefault="00D927F4" w:rsidP="00D927F4">
      <w:pPr>
        <w:spacing w:after="0" w:line="240" w:lineRule="auto"/>
        <w:rPr>
          <w:rFonts w:ascii="PTSans" w:eastAsia="Times New Roman" w:hAnsi="PTSans" w:cs="Times New Roman"/>
          <w:color w:val="000000"/>
          <w:sz w:val="24"/>
          <w:szCs w:val="24"/>
          <w:lang w:eastAsia="ru-RU"/>
        </w:rPr>
      </w:pPr>
    </w:p>
    <w:p w:rsidR="00D927F4" w:rsidRPr="00D927F4" w:rsidRDefault="00D927F4" w:rsidP="00D927F4">
      <w:pPr>
        <w:spacing w:after="225" w:line="240" w:lineRule="auto"/>
        <w:jc w:val="both"/>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 xml:space="preserve">Условия охраны здоровья </w:t>
      </w:r>
      <w:proofErr w:type="gramStart"/>
      <w:r w:rsidRPr="00D927F4">
        <w:rPr>
          <w:rFonts w:ascii="PTSans" w:eastAsia="Times New Roman" w:hAnsi="PTSans" w:cs="Times New Roman"/>
          <w:color w:val="000000"/>
          <w:kern w:val="36"/>
          <w:sz w:val="36"/>
          <w:szCs w:val="36"/>
          <w:lang w:eastAsia="ru-RU"/>
        </w:rPr>
        <w:t>обучающихся</w:t>
      </w:r>
      <w:proofErr w:type="gramEnd"/>
    </w:p>
    <w:p w:rsidR="00D927F4" w:rsidRPr="00D927F4" w:rsidRDefault="00D927F4" w:rsidP="004D5BDD">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 xml:space="preserve">Федеральным законом РФ от 29.12.2012 г. № 273 ФЗ (ред. от 23.07.13) "Об образовании в Российской Федерации" обязанность по осуществлению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возложена непосредственно на эти организации. </w:t>
      </w:r>
      <w:proofErr w:type="gramStart"/>
      <w:r w:rsidRPr="00D927F4">
        <w:rPr>
          <w:rFonts w:ascii="PTSans" w:eastAsia="Times New Roman" w:hAnsi="PTSans" w:cs="Times New Roman"/>
          <w:color w:val="000000"/>
          <w:sz w:val="24"/>
          <w:szCs w:val="24"/>
          <w:lang w:eastAsia="ru-RU"/>
        </w:rPr>
        <w:t>Охрана здоровья обучающихся в соответствии с требованиями ст. 41 названного выше закона в М</w:t>
      </w:r>
      <w:r w:rsidR="0040456D">
        <w:rPr>
          <w:rFonts w:ascii="PTSans" w:eastAsia="Times New Roman" w:hAnsi="PTSans" w:cs="Times New Roman"/>
          <w:color w:val="000000"/>
          <w:sz w:val="24"/>
          <w:szCs w:val="24"/>
          <w:lang w:eastAsia="ru-RU"/>
        </w:rPr>
        <w:t>Б</w:t>
      </w:r>
      <w:r w:rsidRPr="00D927F4">
        <w:rPr>
          <w:rFonts w:ascii="PTSans" w:eastAsia="Times New Roman" w:hAnsi="PTSans" w:cs="Times New Roman"/>
          <w:color w:val="000000"/>
          <w:sz w:val="24"/>
          <w:szCs w:val="24"/>
          <w:lang w:eastAsia="ru-RU"/>
        </w:rPr>
        <w:t xml:space="preserve">ОУ «Лицей № </w:t>
      </w:r>
      <w:r w:rsidR="0040456D">
        <w:rPr>
          <w:rFonts w:ascii="PTSans" w:eastAsia="Times New Roman" w:hAnsi="PTSans" w:cs="Times New Roman"/>
          <w:color w:val="000000"/>
          <w:sz w:val="24"/>
          <w:szCs w:val="24"/>
          <w:lang w:eastAsia="ru-RU"/>
        </w:rPr>
        <w:t>56</w:t>
      </w:r>
      <w:r w:rsidRPr="00D927F4">
        <w:rPr>
          <w:rFonts w:ascii="PTSans" w:eastAsia="Times New Roman" w:hAnsi="PTSans" w:cs="Times New Roman"/>
          <w:color w:val="000000"/>
          <w:sz w:val="24"/>
          <w:szCs w:val="24"/>
          <w:lang w:eastAsia="ru-RU"/>
        </w:rPr>
        <w:t>» включает в себя:</w:t>
      </w:r>
      <w:r w:rsidRPr="00D927F4">
        <w:rPr>
          <w:rFonts w:ascii="PTSans" w:eastAsia="Times New Roman" w:hAnsi="PTSans" w:cs="Times New Roman"/>
          <w:color w:val="000000"/>
          <w:sz w:val="24"/>
          <w:szCs w:val="24"/>
          <w:lang w:eastAsia="ru-RU"/>
        </w:rPr>
        <w:br/>
        <w:t>- оказание первичной медико-санитарной помощи в порядке, установленном законодательством в сфере охраны здоровья;</w:t>
      </w:r>
      <w:r w:rsidRPr="00D927F4">
        <w:rPr>
          <w:rFonts w:ascii="PTSans" w:eastAsia="Times New Roman" w:hAnsi="PTSans" w:cs="Times New Roman"/>
          <w:color w:val="000000"/>
          <w:sz w:val="24"/>
          <w:szCs w:val="24"/>
          <w:lang w:eastAsia="ru-RU"/>
        </w:rPr>
        <w:br/>
        <w:t>- организацию питания обучающихся;</w:t>
      </w:r>
      <w:r w:rsidRPr="00D927F4">
        <w:rPr>
          <w:rFonts w:ascii="PTSans" w:eastAsia="Times New Roman" w:hAnsi="PTSans" w:cs="Times New Roman"/>
          <w:color w:val="000000"/>
          <w:sz w:val="24"/>
          <w:szCs w:val="24"/>
          <w:lang w:eastAsia="ru-RU"/>
        </w:rPr>
        <w:br/>
        <w:t xml:space="preserve">- определение оптимальной учебной, </w:t>
      </w:r>
      <w:proofErr w:type="spellStart"/>
      <w:r w:rsidRPr="00D927F4">
        <w:rPr>
          <w:rFonts w:ascii="PTSans" w:eastAsia="Times New Roman" w:hAnsi="PTSans" w:cs="Times New Roman"/>
          <w:color w:val="000000"/>
          <w:sz w:val="24"/>
          <w:szCs w:val="24"/>
          <w:lang w:eastAsia="ru-RU"/>
        </w:rPr>
        <w:t>внеучебной</w:t>
      </w:r>
      <w:proofErr w:type="spellEnd"/>
      <w:r w:rsidRPr="00D927F4">
        <w:rPr>
          <w:rFonts w:ascii="PTSans" w:eastAsia="Times New Roman" w:hAnsi="PTSans" w:cs="Times New Roman"/>
          <w:color w:val="000000"/>
          <w:sz w:val="24"/>
          <w:szCs w:val="24"/>
          <w:lang w:eastAsia="ru-RU"/>
        </w:rPr>
        <w:t xml:space="preserve"> нагрузки, режима учебных занятий и продолжительности каникул;</w:t>
      </w:r>
      <w:r w:rsidRPr="00D927F4">
        <w:rPr>
          <w:rFonts w:ascii="PTSans" w:eastAsia="Times New Roman" w:hAnsi="PTSans" w:cs="Times New Roman"/>
          <w:color w:val="000000"/>
          <w:sz w:val="24"/>
          <w:szCs w:val="24"/>
          <w:lang w:eastAsia="ru-RU"/>
        </w:rPr>
        <w:br/>
        <w:t>- пропаганду и обучение навыкам здорового образа жизни, требованиям охраны труда;</w:t>
      </w:r>
      <w:proofErr w:type="gramEnd"/>
      <w:r w:rsidRPr="00D927F4">
        <w:rPr>
          <w:rFonts w:ascii="PTSans" w:eastAsia="Times New Roman" w:hAnsi="PTSans" w:cs="Times New Roman"/>
          <w:color w:val="000000"/>
          <w:sz w:val="24"/>
          <w:szCs w:val="24"/>
          <w:lang w:eastAsia="ru-RU"/>
        </w:rPr>
        <w:br/>
        <w:t xml:space="preserve">- </w:t>
      </w:r>
      <w:proofErr w:type="gramStart"/>
      <w:r w:rsidRPr="00D927F4">
        <w:rPr>
          <w:rFonts w:ascii="PTSans" w:eastAsia="Times New Roman" w:hAnsi="PTSans" w:cs="Times New Roman"/>
          <w:color w:val="000000"/>
          <w:sz w:val="24"/>
          <w:szCs w:val="24"/>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r w:rsidRPr="00D927F4">
        <w:rPr>
          <w:rFonts w:ascii="PTSans" w:eastAsia="Times New Roman" w:hAnsi="PTSans" w:cs="Times New Roman"/>
          <w:color w:val="000000"/>
          <w:sz w:val="24"/>
          <w:szCs w:val="24"/>
          <w:lang w:eastAsia="ru-RU"/>
        </w:rPr>
        <w:br/>
        <w:t>- прохождение обучающимися в соответствии с законодательством Российской Федерации периодических медицинских осмотров и диспансеризации;</w:t>
      </w:r>
      <w:r w:rsidRPr="00D927F4">
        <w:rPr>
          <w:rFonts w:ascii="PTSans" w:eastAsia="Times New Roman" w:hAnsi="PTSans" w:cs="Times New Roman"/>
          <w:color w:val="000000"/>
          <w:sz w:val="24"/>
          <w:szCs w:val="24"/>
          <w:lang w:eastAsia="ru-RU"/>
        </w:rPr>
        <w:b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927F4">
        <w:rPr>
          <w:rFonts w:ascii="PTSans" w:eastAsia="Times New Roman" w:hAnsi="PTSans" w:cs="Times New Roman"/>
          <w:color w:val="000000"/>
          <w:sz w:val="24"/>
          <w:szCs w:val="24"/>
          <w:lang w:eastAsia="ru-RU"/>
        </w:rPr>
        <w:t>прекурсоров</w:t>
      </w:r>
      <w:proofErr w:type="spellEnd"/>
      <w:r w:rsidRPr="00D927F4">
        <w:rPr>
          <w:rFonts w:ascii="PTSans" w:eastAsia="Times New Roman" w:hAnsi="PTSans" w:cs="Times New Roman"/>
          <w:color w:val="000000"/>
          <w:sz w:val="24"/>
          <w:szCs w:val="24"/>
          <w:lang w:eastAsia="ru-RU"/>
        </w:rPr>
        <w:t xml:space="preserve"> и аналогов и других одурманивающих веществ;</w:t>
      </w:r>
      <w:proofErr w:type="gramEnd"/>
      <w:r w:rsidRPr="00D927F4">
        <w:rPr>
          <w:rFonts w:ascii="PTSans" w:eastAsia="Times New Roman" w:hAnsi="PTSans" w:cs="Times New Roman"/>
          <w:color w:val="000000"/>
          <w:sz w:val="24"/>
          <w:szCs w:val="24"/>
          <w:lang w:eastAsia="ru-RU"/>
        </w:rPr>
        <w:br/>
        <w:t>- обеспечение безопасности обучающихся во время пребывания в организации, осуществляющей образовательную деятельность;</w:t>
      </w:r>
      <w:r w:rsidRPr="00D927F4">
        <w:rPr>
          <w:rFonts w:ascii="PTSans" w:eastAsia="Times New Roman" w:hAnsi="PTSans" w:cs="Times New Roman"/>
          <w:color w:val="000000"/>
          <w:sz w:val="24"/>
          <w:szCs w:val="24"/>
          <w:lang w:eastAsia="ru-RU"/>
        </w:rPr>
        <w:br/>
        <w:t xml:space="preserve">- профилактику несчастных случаев с </w:t>
      </w:r>
      <w:proofErr w:type="gramStart"/>
      <w:r w:rsidRPr="00D927F4">
        <w:rPr>
          <w:rFonts w:ascii="PTSans" w:eastAsia="Times New Roman" w:hAnsi="PTSans" w:cs="Times New Roman"/>
          <w:color w:val="000000"/>
          <w:sz w:val="24"/>
          <w:szCs w:val="24"/>
          <w:lang w:eastAsia="ru-RU"/>
        </w:rPr>
        <w:t>обучающимися</w:t>
      </w:r>
      <w:proofErr w:type="gramEnd"/>
      <w:r w:rsidRPr="00D927F4">
        <w:rPr>
          <w:rFonts w:ascii="PTSans" w:eastAsia="Times New Roman" w:hAnsi="PTSans" w:cs="Times New Roman"/>
          <w:color w:val="000000"/>
          <w:sz w:val="24"/>
          <w:szCs w:val="24"/>
          <w:lang w:eastAsia="ru-RU"/>
        </w:rPr>
        <w:t xml:space="preserve"> во время пребывания в организации, осуществляющей образовательную деятельность;</w:t>
      </w:r>
      <w:r w:rsidRPr="00D927F4">
        <w:rPr>
          <w:rFonts w:ascii="PTSans" w:eastAsia="Times New Roman" w:hAnsi="PTSans" w:cs="Times New Roman"/>
          <w:color w:val="000000"/>
          <w:sz w:val="24"/>
          <w:szCs w:val="24"/>
          <w:lang w:eastAsia="ru-RU"/>
        </w:rPr>
        <w:br/>
        <w:t xml:space="preserve">- проведение санитарно-противоэпидемических </w:t>
      </w:r>
      <w:r w:rsidR="004D5BDD">
        <w:rPr>
          <w:rFonts w:ascii="PTSans" w:eastAsia="Times New Roman" w:hAnsi="PTSans" w:cs="Times New Roman"/>
          <w:color w:val="000000"/>
          <w:sz w:val="24"/>
          <w:szCs w:val="24"/>
          <w:lang w:eastAsia="ru-RU"/>
        </w:rPr>
        <w:t>и профилактических мероприятий.</w:t>
      </w:r>
    </w:p>
    <w:p w:rsidR="00D927F4" w:rsidRPr="00D927F4" w:rsidRDefault="00D927F4" w:rsidP="00D927F4">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Медицинское обслуживание обучающихся М</w:t>
      </w:r>
      <w:r w:rsidR="0040456D">
        <w:rPr>
          <w:rFonts w:ascii="PTSans" w:eastAsia="Times New Roman" w:hAnsi="PTSans" w:cs="Times New Roman"/>
          <w:color w:val="000000"/>
          <w:sz w:val="24"/>
          <w:szCs w:val="24"/>
          <w:lang w:eastAsia="ru-RU"/>
        </w:rPr>
        <w:t>Б</w:t>
      </w:r>
      <w:r w:rsidRPr="00D927F4">
        <w:rPr>
          <w:rFonts w:ascii="PTSans" w:eastAsia="Times New Roman" w:hAnsi="PTSans" w:cs="Times New Roman"/>
          <w:color w:val="000000"/>
          <w:sz w:val="24"/>
          <w:szCs w:val="24"/>
          <w:lang w:eastAsia="ru-RU"/>
        </w:rPr>
        <w:t>ОУ «Лицей №</w:t>
      </w:r>
      <w:r w:rsidR="0040456D">
        <w:rPr>
          <w:rFonts w:ascii="PTSans" w:eastAsia="Times New Roman" w:hAnsi="PTSans" w:cs="Times New Roman"/>
          <w:color w:val="000000"/>
          <w:sz w:val="24"/>
          <w:szCs w:val="24"/>
          <w:lang w:eastAsia="ru-RU"/>
        </w:rPr>
        <w:t>56</w:t>
      </w:r>
      <w:r w:rsidRPr="00D927F4">
        <w:rPr>
          <w:rFonts w:ascii="PTSans" w:eastAsia="Times New Roman" w:hAnsi="PTSans" w:cs="Times New Roman"/>
          <w:color w:val="000000"/>
          <w:sz w:val="24"/>
          <w:szCs w:val="24"/>
          <w:lang w:eastAsia="ru-RU"/>
        </w:rPr>
        <w:t xml:space="preserve">» осуществляется на основании договора о совместной деятельности № </w:t>
      </w:r>
      <w:r w:rsidR="0040456D">
        <w:rPr>
          <w:rFonts w:ascii="PTSans" w:eastAsia="Times New Roman" w:hAnsi="PTSans" w:cs="Times New Roman"/>
          <w:color w:val="000000"/>
          <w:sz w:val="24"/>
          <w:szCs w:val="24"/>
          <w:lang w:eastAsia="ru-RU"/>
        </w:rPr>
        <w:t>6</w:t>
      </w:r>
      <w:r w:rsidRPr="00D927F4">
        <w:rPr>
          <w:rFonts w:ascii="PTSans" w:eastAsia="Times New Roman" w:hAnsi="PTSans" w:cs="Times New Roman"/>
          <w:color w:val="000000"/>
          <w:sz w:val="24"/>
          <w:szCs w:val="24"/>
          <w:lang w:eastAsia="ru-RU"/>
        </w:rPr>
        <w:t xml:space="preserve"> от 11.01.2016 года с МБУЗ «Детская городская больница № </w:t>
      </w:r>
      <w:r w:rsidR="0040456D">
        <w:rPr>
          <w:rFonts w:ascii="PTSans" w:eastAsia="Times New Roman" w:hAnsi="PTSans" w:cs="Times New Roman"/>
          <w:color w:val="000000"/>
          <w:sz w:val="24"/>
          <w:szCs w:val="24"/>
          <w:lang w:eastAsia="ru-RU"/>
        </w:rPr>
        <w:t>5</w:t>
      </w:r>
      <w:r w:rsidRPr="00D927F4">
        <w:rPr>
          <w:rFonts w:ascii="PTSans" w:eastAsia="Times New Roman" w:hAnsi="PTSans" w:cs="Times New Roman"/>
          <w:color w:val="000000"/>
          <w:sz w:val="24"/>
          <w:szCs w:val="24"/>
          <w:lang w:eastAsia="ru-RU"/>
        </w:rPr>
        <w:t xml:space="preserve"> г. Ростова-на-Дону». В лице</w:t>
      </w:r>
      <w:r w:rsidR="0040456D">
        <w:rPr>
          <w:rFonts w:ascii="PTSans" w:eastAsia="Times New Roman" w:hAnsi="PTSans" w:cs="Times New Roman"/>
          <w:color w:val="000000"/>
          <w:sz w:val="24"/>
          <w:szCs w:val="24"/>
          <w:lang w:eastAsia="ru-RU"/>
        </w:rPr>
        <w:t>и</w:t>
      </w:r>
      <w:r w:rsidRPr="00D927F4">
        <w:rPr>
          <w:rFonts w:ascii="PTSans" w:eastAsia="Times New Roman" w:hAnsi="PTSans" w:cs="Times New Roman"/>
          <w:color w:val="000000"/>
          <w:sz w:val="24"/>
          <w:szCs w:val="24"/>
          <w:lang w:eastAsia="ru-RU"/>
        </w:rPr>
        <w:t xml:space="preserve"> имеется медицинский кабинет для оказания первой помощи и проведения профилактических прививок, оснащенный в соответствии с санитарными правилами СП 2.4. 3648-20 имеется стоматологический кабинет. В лицее осуществляется реализация инновационного пилотного проекта с использованием диагностического аппарата «АРМИС». Ежегодно в лицее проводится диспансеризация </w:t>
      </w:r>
      <w:proofErr w:type="gramStart"/>
      <w:r w:rsidRPr="00D927F4">
        <w:rPr>
          <w:rFonts w:ascii="PTSans" w:eastAsia="Times New Roman" w:hAnsi="PTSans" w:cs="Times New Roman"/>
          <w:color w:val="000000"/>
          <w:sz w:val="24"/>
          <w:szCs w:val="24"/>
          <w:lang w:eastAsia="ru-RU"/>
        </w:rPr>
        <w:t>обучающихся</w:t>
      </w:r>
      <w:proofErr w:type="gramEnd"/>
      <w:r w:rsidRPr="00D927F4">
        <w:rPr>
          <w:rFonts w:ascii="PTSans" w:eastAsia="Times New Roman" w:hAnsi="PTSans" w:cs="Times New Roman"/>
          <w:color w:val="000000"/>
          <w:sz w:val="24"/>
          <w:szCs w:val="24"/>
          <w:lang w:eastAsia="ru-RU"/>
        </w:rPr>
        <w:t xml:space="preserve">. По результатам проведенной </w:t>
      </w:r>
      <w:proofErr w:type="gramStart"/>
      <w:r w:rsidRPr="00D927F4">
        <w:rPr>
          <w:rFonts w:ascii="PTSans" w:eastAsia="Times New Roman" w:hAnsi="PTSans" w:cs="Times New Roman"/>
          <w:color w:val="000000"/>
          <w:sz w:val="24"/>
          <w:szCs w:val="24"/>
          <w:lang w:eastAsia="ru-RU"/>
        </w:rPr>
        <w:t>диспансеризации</w:t>
      </w:r>
      <w:proofErr w:type="gramEnd"/>
      <w:r w:rsidRPr="00D927F4">
        <w:rPr>
          <w:rFonts w:ascii="PTSans" w:eastAsia="Times New Roman" w:hAnsi="PTSans" w:cs="Times New Roman"/>
          <w:color w:val="000000"/>
          <w:sz w:val="24"/>
          <w:szCs w:val="24"/>
          <w:lang w:eastAsia="ru-RU"/>
        </w:rPr>
        <w:t xml:space="preserve"> обучающимся и их родителям (законным представителям) даются рекомендации по профилактике выявленных заболеваний.</w:t>
      </w:r>
    </w:p>
    <w:p w:rsidR="00D927F4" w:rsidRPr="00D927F4" w:rsidRDefault="00D927F4" w:rsidP="00D927F4">
      <w:pPr>
        <w:spacing w:after="0" w:line="240" w:lineRule="auto"/>
        <w:rPr>
          <w:rFonts w:ascii="PTSans" w:eastAsia="Times New Roman" w:hAnsi="PTSans" w:cs="Times New Roman"/>
          <w:color w:val="000000"/>
          <w:sz w:val="24"/>
          <w:szCs w:val="24"/>
          <w:lang w:eastAsia="ru-RU"/>
        </w:rPr>
      </w:pPr>
    </w:p>
    <w:p w:rsidR="00D927F4" w:rsidRPr="00D927F4" w:rsidRDefault="00D927F4" w:rsidP="00D927F4">
      <w:pPr>
        <w:spacing w:after="225" w:line="240" w:lineRule="auto"/>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Доступ к информационным системам и информационно-телекоммуникационным сетям</w:t>
      </w:r>
    </w:p>
    <w:p w:rsidR="00D927F4" w:rsidRPr="00D927F4" w:rsidRDefault="00D927F4" w:rsidP="00D927F4">
      <w:pPr>
        <w:spacing w:after="0" w:line="240" w:lineRule="auto"/>
        <w:ind w:firstLine="270"/>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t>Все учебные корпуса обеспечены подключением к сети «Интернет», провайдер – ПАО «Ростелеком»</w:t>
      </w:r>
      <w:r w:rsidR="004D5BDD">
        <w:rPr>
          <w:rFonts w:ascii="PTSans" w:eastAsia="Times New Roman" w:hAnsi="PTSans" w:cs="Times New Roman"/>
          <w:color w:val="000000"/>
          <w:sz w:val="24"/>
          <w:szCs w:val="24"/>
          <w:lang w:eastAsia="ru-RU"/>
        </w:rPr>
        <w:t>, Дом</w:t>
      </w:r>
      <w:proofErr w:type="gramStart"/>
      <w:r w:rsidR="004D5BDD">
        <w:rPr>
          <w:rFonts w:ascii="PTSans" w:eastAsia="Times New Roman" w:hAnsi="PTSans" w:cs="Times New Roman"/>
          <w:color w:val="000000"/>
          <w:sz w:val="24"/>
          <w:szCs w:val="24"/>
          <w:lang w:eastAsia="ru-RU"/>
        </w:rPr>
        <w:t>.</w:t>
      </w:r>
      <w:proofErr w:type="gramEnd"/>
      <w:r w:rsidR="004D5BDD">
        <w:rPr>
          <w:rFonts w:ascii="PTSans" w:eastAsia="Times New Roman" w:hAnsi="PTSans" w:cs="Times New Roman"/>
          <w:color w:val="000000"/>
          <w:sz w:val="24"/>
          <w:szCs w:val="24"/>
          <w:lang w:eastAsia="ru-RU"/>
        </w:rPr>
        <w:t xml:space="preserve"> </w:t>
      </w:r>
      <w:proofErr w:type="spellStart"/>
      <w:proofErr w:type="gramStart"/>
      <w:r w:rsidR="004D5BDD">
        <w:rPr>
          <w:rFonts w:ascii="PTSans" w:eastAsia="Times New Roman" w:hAnsi="PTSans" w:cs="Times New Roman"/>
          <w:color w:val="000000"/>
          <w:sz w:val="24"/>
          <w:szCs w:val="24"/>
          <w:lang w:eastAsia="ru-RU"/>
        </w:rPr>
        <w:t>р</w:t>
      </w:r>
      <w:proofErr w:type="gramEnd"/>
      <w:r w:rsidR="004D5BDD">
        <w:rPr>
          <w:rFonts w:ascii="PTSans" w:eastAsia="Times New Roman" w:hAnsi="PTSans" w:cs="Times New Roman"/>
          <w:color w:val="000000"/>
          <w:sz w:val="24"/>
          <w:szCs w:val="24"/>
          <w:lang w:eastAsia="ru-RU"/>
        </w:rPr>
        <w:t>у</w:t>
      </w:r>
      <w:proofErr w:type="spellEnd"/>
      <w:r w:rsidRPr="00D927F4">
        <w:rPr>
          <w:rFonts w:ascii="PTSans" w:eastAsia="Times New Roman" w:hAnsi="PTSans" w:cs="Times New Roman"/>
          <w:color w:val="000000"/>
          <w:sz w:val="24"/>
          <w:szCs w:val="24"/>
          <w:lang w:eastAsia="ru-RU"/>
        </w:rPr>
        <w:t xml:space="preserve">. Скорость интернета </w:t>
      </w:r>
      <w:proofErr w:type="gramStart"/>
      <w:r w:rsidRPr="00D927F4">
        <w:rPr>
          <w:rFonts w:ascii="PTSans" w:eastAsia="Times New Roman" w:hAnsi="PTSans" w:cs="Times New Roman"/>
          <w:color w:val="000000"/>
          <w:sz w:val="24"/>
          <w:szCs w:val="24"/>
          <w:lang w:eastAsia="ru-RU"/>
        </w:rPr>
        <w:t>составляет 100 Мбит/сек</w:t>
      </w:r>
      <w:proofErr w:type="gramEnd"/>
      <w:r w:rsidRPr="00D927F4">
        <w:rPr>
          <w:rFonts w:ascii="PTSans" w:eastAsia="Times New Roman" w:hAnsi="PTSans" w:cs="Times New Roman"/>
          <w:color w:val="000000"/>
          <w:sz w:val="24"/>
          <w:szCs w:val="24"/>
          <w:lang w:eastAsia="ru-RU"/>
        </w:rPr>
        <w:t>.</w:t>
      </w:r>
      <w:r w:rsidRPr="00D927F4">
        <w:rPr>
          <w:rFonts w:ascii="PTSans" w:eastAsia="Times New Roman" w:hAnsi="PTSans" w:cs="Times New Roman"/>
          <w:color w:val="000000"/>
          <w:sz w:val="24"/>
          <w:szCs w:val="24"/>
          <w:lang w:eastAsia="ru-RU"/>
        </w:rPr>
        <w:br/>
        <w:t xml:space="preserve">На базе лицея функционируют система доступа в лицей (СКУД), система учета и безналичной оплаты питания через персонализированные карты обучающихся с возможностью использования личного кабинета через мобильное приложение «Инновационная школа». В лицее по-прежнему функционирует локальная сеть (из кабельной сети и </w:t>
      </w:r>
      <w:proofErr w:type="spellStart"/>
      <w:r w:rsidRPr="00D927F4">
        <w:rPr>
          <w:rFonts w:ascii="PTSans" w:eastAsia="Times New Roman" w:hAnsi="PTSans" w:cs="Times New Roman"/>
          <w:color w:val="000000"/>
          <w:sz w:val="24"/>
          <w:szCs w:val="24"/>
          <w:lang w:eastAsia="ru-RU"/>
        </w:rPr>
        <w:t>Wi-Fi</w:t>
      </w:r>
      <w:proofErr w:type="spellEnd"/>
      <w:r w:rsidRPr="00D927F4">
        <w:rPr>
          <w:rFonts w:ascii="PTSans" w:eastAsia="Times New Roman" w:hAnsi="PTSans" w:cs="Times New Roman"/>
          <w:color w:val="000000"/>
          <w:sz w:val="24"/>
          <w:szCs w:val="24"/>
          <w:lang w:eastAsia="ru-RU"/>
        </w:rPr>
        <w:t>), которая не теряет сво</w:t>
      </w:r>
      <w:r w:rsidR="0040456D">
        <w:rPr>
          <w:rFonts w:ascii="PTSans" w:eastAsia="Times New Roman" w:hAnsi="PTSans" w:cs="Times New Roman"/>
          <w:color w:val="000000"/>
          <w:sz w:val="24"/>
          <w:szCs w:val="24"/>
          <w:lang w:eastAsia="ru-RU"/>
        </w:rPr>
        <w:t>е</w:t>
      </w:r>
      <w:r w:rsidRPr="00D927F4">
        <w:rPr>
          <w:rFonts w:ascii="PTSans" w:eastAsia="Times New Roman" w:hAnsi="PTSans" w:cs="Times New Roman"/>
          <w:color w:val="000000"/>
          <w:sz w:val="24"/>
          <w:szCs w:val="24"/>
          <w:lang w:eastAsia="ru-RU"/>
        </w:rPr>
        <w:t>й актуальности</w:t>
      </w:r>
      <w:r w:rsidR="0040456D">
        <w:rPr>
          <w:rFonts w:ascii="PTSans" w:eastAsia="Times New Roman" w:hAnsi="PTSans" w:cs="Times New Roman"/>
          <w:color w:val="000000"/>
          <w:sz w:val="24"/>
          <w:szCs w:val="24"/>
          <w:lang w:eastAsia="ru-RU"/>
        </w:rPr>
        <w:t xml:space="preserve">. </w:t>
      </w:r>
    </w:p>
    <w:p w:rsidR="00D927F4" w:rsidRPr="00D927F4" w:rsidRDefault="00D927F4" w:rsidP="00D927F4">
      <w:pPr>
        <w:spacing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br/>
        <w:t>Материально-техническая составляющая в 202</w:t>
      </w:r>
      <w:r w:rsidR="004D5BDD">
        <w:rPr>
          <w:rFonts w:ascii="PTSans" w:eastAsia="Times New Roman" w:hAnsi="PTSans" w:cs="Times New Roman"/>
          <w:color w:val="000000"/>
          <w:sz w:val="24"/>
          <w:szCs w:val="24"/>
          <w:lang w:eastAsia="ru-RU"/>
        </w:rPr>
        <w:t>2</w:t>
      </w:r>
      <w:r w:rsidRPr="00D927F4">
        <w:rPr>
          <w:rFonts w:ascii="PTSans" w:eastAsia="Times New Roman" w:hAnsi="PTSans" w:cs="Times New Roman"/>
          <w:color w:val="000000"/>
          <w:sz w:val="24"/>
          <w:szCs w:val="24"/>
          <w:lang w:eastAsia="ru-RU"/>
        </w:rPr>
        <w:t>-202</w:t>
      </w:r>
      <w:r w:rsidR="004D5BDD">
        <w:rPr>
          <w:rFonts w:ascii="PTSans" w:eastAsia="Times New Roman" w:hAnsi="PTSans" w:cs="Times New Roman"/>
          <w:color w:val="000000"/>
          <w:sz w:val="24"/>
          <w:szCs w:val="24"/>
          <w:lang w:eastAsia="ru-RU"/>
        </w:rPr>
        <w:t>3</w:t>
      </w:r>
      <w:r w:rsidRPr="00D927F4">
        <w:rPr>
          <w:rFonts w:ascii="PTSans" w:eastAsia="Times New Roman" w:hAnsi="PTSans" w:cs="Times New Roman"/>
          <w:color w:val="000000"/>
          <w:sz w:val="24"/>
          <w:szCs w:val="24"/>
          <w:lang w:eastAsia="ru-RU"/>
        </w:rPr>
        <w:t xml:space="preserve"> году</w:t>
      </w:r>
      <w:r>
        <w:rPr>
          <w:rFonts w:ascii="PTSans" w:eastAsia="Times New Roman" w:hAnsi="PTSans"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7154"/>
        <w:gridCol w:w="2351"/>
      </w:tblGrid>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Технические средства обучения</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Кол-во (шт.)</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Персональные компьютеры</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A302B7"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20</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Ноутбуки</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A302B7"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20</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Планшеты</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40456D"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Интерактивные доски</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40456D"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7</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Мультимедийные проекторы</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A302B7"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25</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Информационные киоски</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A302B7"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МФУ</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A302B7" w:rsidP="00D927F4">
            <w:pPr>
              <w:spacing w:after="0" w:line="240" w:lineRule="auto"/>
              <w:rPr>
                <w:rFonts w:ascii="PTSans" w:eastAsia="Times New Roman" w:hAnsi="PTSans" w:cs="Times New Roman"/>
                <w:sz w:val="24"/>
                <w:szCs w:val="24"/>
                <w:lang w:eastAsia="ru-RU"/>
              </w:rPr>
            </w:pPr>
            <w:r>
              <w:rPr>
                <w:rFonts w:ascii="PTSans" w:eastAsia="Times New Roman" w:hAnsi="PTSans" w:cs="Times New Roman"/>
                <w:sz w:val="24"/>
                <w:szCs w:val="24"/>
                <w:lang w:eastAsia="ru-RU"/>
              </w:rPr>
              <w:t>12</w:t>
            </w:r>
          </w:p>
        </w:tc>
      </w:tr>
      <w:tr w:rsidR="00D927F4" w:rsidRPr="00D927F4" w:rsidTr="00A302B7">
        <w:tc>
          <w:tcPr>
            <w:tcW w:w="7154"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IP-камеры видеонаблюдения в аудиториях</w:t>
            </w:r>
          </w:p>
        </w:tc>
        <w:tc>
          <w:tcPr>
            <w:tcW w:w="2351" w:type="dxa"/>
            <w:tcBorders>
              <w:top w:val="single" w:sz="6" w:space="0" w:color="636363"/>
              <w:left w:val="single" w:sz="6" w:space="0" w:color="636363"/>
              <w:bottom w:val="single" w:sz="6" w:space="0" w:color="636363"/>
              <w:right w:val="single" w:sz="6" w:space="0" w:color="636363"/>
            </w:tcBorders>
            <w:tcMar>
              <w:top w:w="75" w:type="dxa"/>
              <w:left w:w="75" w:type="dxa"/>
              <w:bottom w:w="75" w:type="dxa"/>
              <w:right w:w="75" w:type="dxa"/>
            </w:tcMar>
            <w:vAlign w:val="center"/>
            <w:hideMark/>
          </w:tcPr>
          <w:p w:rsidR="00D927F4" w:rsidRPr="00D927F4" w:rsidRDefault="00D927F4" w:rsidP="00D927F4">
            <w:pPr>
              <w:spacing w:after="0" w:line="240" w:lineRule="auto"/>
              <w:rPr>
                <w:rFonts w:ascii="PTSans" w:eastAsia="Times New Roman" w:hAnsi="PTSans" w:cs="Times New Roman"/>
                <w:sz w:val="24"/>
                <w:szCs w:val="24"/>
                <w:lang w:eastAsia="ru-RU"/>
              </w:rPr>
            </w:pPr>
            <w:r w:rsidRPr="00D927F4">
              <w:rPr>
                <w:rFonts w:ascii="PTSans" w:eastAsia="Times New Roman" w:hAnsi="PTSans" w:cs="Times New Roman"/>
                <w:sz w:val="24"/>
                <w:szCs w:val="24"/>
                <w:lang w:eastAsia="ru-RU"/>
              </w:rPr>
              <w:t>22</w:t>
            </w:r>
          </w:p>
        </w:tc>
      </w:tr>
    </w:tbl>
    <w:p w:rsidR="00D927F4" w:rsidRPr="00D927F4" w:rsidRDefault="00D927F4" w:rsidP="00A302B7">
      <w:pPr>
        <w:spacing w:line="240" w:lineRule="auto"/>
        <w:rPr>
          <w:rFonts w:ascii="PTSans" w:eastAsia="Times New Roman" w:hAnsi="PTSans" w:cs="Times New Roman"/>
          <w:color w:val="000000"/>
          <w:sz w:val="24"/>
          <w:szCs w:val="24"/>
          <w:lang w:eastAsia="ru-RU"/>
        </w:rPr>
      </w:pPr>
      <w:r w:rsidRPr="00D927F4">
        <w:rPr>
          <w:rFonts w:ascii="PTSans" w:eastAsia="Times New Roman" w:hAnsi="PTSans" w:cs="Times New Roman"/>
          <w:color w:val="000000"/>
          <w:sz w:val="24"/>
          <w:szCs w:val="24"/>
          <w:lang w:eastAsia="ru-RU"/>
        </w:rPr>
        <w:br/>
        <w:t xml:space="preserve">Продолжается оснащение и модернизация оборудования лицея с целью реализации федерального проекта «Цифровая Образовательная Среда», согласно методическим рекомендациям </w:t>
      </w:r>
      <w:proofErr w:type="spellStart"/>
      <w:r w:rsidRPr="00D927F4">
        <w:rPr>
          <w:rFonts w:ascii="PTSans" w:eastAsia="Times New Roman" w:hAnsi="PTSans" w:cs="Times New Roman"/>
          <w:color w:val="000000"/>
          <w:sz w:val="24"/>
          <w:szCs w:val="24"/>
          <w:lang w:eastAsia="ru-RU"/>
        </w:rPr>
        <w:t>Минпросв</w:t>
      </w:r>
      <w:r w:rsidR="004D5BDD">
        <w:rPr>
          <w:rFonts w:ascii="PTSans" w:eastAsia="Times New Roman" w:hAnsi="PTSans" w:cs="Times New Roman"/>
          <w:color w:val="000000"/>
          <w:sz w:val="24"/>
          <w:szCs w:val="24"/>
          <w:lang w:eastAsia="ru-RU"/>
        </w:rPr>
        <w:t>ещения</w:t>
      </w:r>
      <w:proofErr w:type="spellEnd"/>
      <w:r w:rsidR="004D5BDD">
        <w:rPr>
          <w:rFonts w:ascii="PTSans" w:eastAsia="Times New Roman" w:hAnsi="PTSans" w:cs="Times New Roman"/>
          <w:color w:val="000000"/>
          <w:sz w:val="24"/>
          <w:szCs w:val="24"/>
          <w:lang w:eastAsia="ru-RU"/>
        </w:rPr>
        <w:t xml:space="preserve"> РФ от 14.01.2021 № Р-15 </w:t>
      </w:r>
      <w:bookmarkStart w:id="0" w:name="_GoBack"/>
      <w:bookmarkEnd w:id="0"/>
    </w:p>
    <w:p w:rsidR="00D927F4" w:rsidRPr="00D927F4" w:rsidRDefault="00D927F4" w:rsidP="00D927F4">
      <w:pPr>
        <w:spacing w:after="225" w:line="240" w:lineRule="auto"/>
        <w:outlineLvl w:val="0"/>
        <w:rPr>
          <w:rFonts w:ascii="PTSans" w:eastAsia="Times New Roman" w:hAnsi="PTSans" w:cs="Times New Roman"/>
          <w:color w:val="000000"/>
          <w:kern w:val="36"/>
          <w:sz w:val="36"/>
          <w:szCs w:val="36"/>
          <w:lang w:eastAsia="ru-RU"/>
        </w:rPr>
      </w:pPr>
      <w:r w:rsidRPr="00D927F4">
        <w:rPr>
          <w:rFonts w:ascii="PTSans" w:eastAsia="Times New Roman" w:hAnsi="PTSans" w:cs="Times New Roman"/>
          <w:color w:val="000000"/>
          <w:kern w:val="36"/>
          <w:sz w:val="36"/>
          <w:szCs w:val="36"/>
          <w:lang w:eastAsia="ru-RU"/>
        </w:rPr>
        <w:t xml:space="preserve">Электронные образовательные ресурсы, к которым обеспечивается доступ </w:t>
      </w:r>
      <w:proofErr w:type="gramStart"/>
      <w:r w:rsidRPr="00D927F4">
        <w:rPr>
          <w:rFonts w:ascii="PTSans" w:eastAsia="Times New Roman" w:hAnsi="PTSans" w:cs="Times New Roman"/>
          <w:color w:val="000000"/>
          <w:kern w:val="36"/>
          <w:sz w:val="36"/>
          <w:szCs w:val="36"/>
          <w:lang w:eastAsia="ru-RU"/>
        </w:rPr>
        <w:t>обучающихся</w:t>
      </w:r>
      <w:proofErr w:type="gramEnd"/>
      <w:r w:rsidRPr="00D927F4">
        <w:rPr>
          <w:rFonts w:ascii="PTSans" w:eastAsia="Times New Roman" w:hAnsi="PTSans" w:cs="Times New Roman"/>
          <w:color w:val="000000"/>
          <w:kern w:val="36"/>
          <w:sz w:val="36"/>
          <w:szCs w:val="36"/>
          <w:lang w:eastAsia="ru-RU"/>
        </w:rPr>
        <w:t>, в том числе:</w:t>
      </w:r>
    </w:p>
    <w:p w:rsidR="00D927F4" w:rsidRPr="00D927F4" w:rsidRDefault="00D927F4" w:rsidP="00D927F4">
      <w:pPr>
        <w:spacing w:line="240" w:lineRule="auto"/>
        <w:rPr>
          <w:rFonts w:ascii="PTSans" w:eastAsia="Times New Roman" w:hAnsi="PTSans" w:cs="Times New Roman"/>
          <w:color w:val="FFFFFF"/>
          <w:sz w:val="24"/>
          <w:szCs w:val="24"/>
          <w:lang w:eastAsia="ru-RU"/>
        </w:rPr>
      </w:pPr>
      <w:r w:rsidRPr="00D927F4">
        <w:rPr>
          <w:rFonts w:ascii="PTSans" w:eastAsia="Times New Roman" w:hAnsi="PTSans" w:cs="Times New Roman"/>
          <w:color w:val="000000"/>
          <w:sz w:val="24"/>
          <w:szCs w:val="24"/>
          <w:u w:val="single"/>
          <w:bdr w:val="none" w:sz="0" w:space="0" w:color="auto" w:frame="1"/>
          <w:lang w:eastAsia="ru-RU"/>
        </w:rPr>
        <w:t>собственные электронные образовательные и информационные ресурсы:</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lang w:eastAsia="ru-RU"/>
        </w:rPr>
        <w:br/>
        <w:t xml:space="preserve">В лицее присутствуют электронные версии учебников, а так же имеется доступ </w:t>
      </w:r>
      <w:proofErr w:type="gramStart"/>
      <w:r w:rsidRPr="00D927F4">
        <w:rPr>
          <w:rFonts w:ascii="PTSans" w:eastAsia="Times New Roman" w:hAnsi="PTSans" w:cs="Times New Roman"/>
          <w:color w:val="000000"/>
          <w:sz w:val="24"/>
          <w:szCs w:val="24"/>
          <w:lang w:eastAsia="ru-RU"/>
        </w:rPr>
        <w:t>в</w:t>
      </w:r>
      <w:proofErr w:type="gramEnd"/>
      <w:r w:rsidRPr="00D927F4">
        <w:rPr>
          <w:rFonts w:ascii="PTSans" w:eastAsia="Times New Roman" w:hAnsi="PTSans" w:cs="Times New Roman"/>
          <w:color w:val="000000"/>
          <w:sz w:val="24"/>
          <w:szCs w:val="24"/>
          <w:lang w:eastAsia="ru-RU"/>
        </w:rPr>
        <w:t xml:space="preserve"> информационно-справочным системам. У каждого методического объединения лицея </w:t>
      </w:r>
      <w:proofErr w:type="gramStart"/>
      <w:r w:rsidRPr="00D927F4">
        <w:rPr>
          <w:rFonts w:ascii="PTSans" w:eastAsia="Times New Roman" w:hAnsi="PTSans" w:cs="Times New Roman"/>
          <w:color w:val="000000"/>
          <w:sz w:val="24"/>
          <w:szCs w:val="24"/>
          <w:lang w:eastAsia="ru-RU"/>
        </w:rPr>
        <w:t>создана</w:t>
      </w:r>
      <w:proofErr w:type="gramEnd"/>
      <w:r w:rsidRPr="00D927F4">
        <w:rPr>
          <w:rFonts w:ascii="PTSans" w:eastAsia="Times New Roman" w:hAnsi="PTSans" w:cs="Times New Roman"/>
          <w:color w:val="000000"/>
          <w:sz w:val="24"/>
          <w:szCs w:val="24"/>
          <w:lang w:eastAsia="ru-RU"/>
        </w:rPr>
        <w:t xml:space="preserve"> собственная </w:t>
      </w:r>
      <w:proofErr w:type="spellStart"/>
      <w:r w:rsidRPr="00D927F4">
        <w:rPr>
          <w:rFonts w:ascii="PTSans" w:eastAsia="Times New Roman" w:hAnsi="PTSans" w:cs="Times New Roman"/>
          <w:color w:val="000000"/>
          <w:sz w:val="24"/>
          <w:szCs w:val="24"/>
          <w:lang w:eastAsia="ru-RU"/>
        </w:rPr>
        <w:t>медиатека</w:t>
      </w:r>
      <w:proofErr w:type="spellEnd"/>
      <w:r w:rsidRPr="00D927F4">
        <w:rPr>
          <w:rFonts w:ascii="PTSans" w:eastAsia="Times New Roman" w:hAnsi="PTSans" w:cs="Times New Roman"/>
          <w:color w:val="000000"/>
          <w:sz w:val="24"/>
          <w:szCs w:val="24"/>
          <w:lang w:eastAsia="ru-RU"/>
        </w:rPr>
        <w:t xml:space="preserve"> цифровых образовательных ресурсов и материалов. У многих учителей имеются собственные </w:t>
      </w:r>
      <w:proofErr w:type="spellStart"/>
      <w:r w:rsidRPr="00D927F4">
        <w:rPr>
          <w:rFonts w:ascii="PTSans" w:eastAsia="Times New Roman" w:hAnsi="PTSans" w:cs="Times New Roman"/>
          <w:color w:val="000000"/>
          <w:sz w:val="24"/>
          <w:szCs w:val="24"/>
          <w:lang w:eastAsia="ru-RU"/>
        </w:rPr>
        <w:t>медиаразработки</w:t>
      </w:r>
      <w:proofErr w:type="spellEnd"/>
      <w:r w:rsidRPr="00D927F4">
        <w:rPr>
          <w:rFonts w:ascii="PTSans" w:eastAsia="Times New Roman" w:hAnsi="PTSans" w:cs="Times New Roman"/>
          <w:color w:val="000000"/>
          <w:sz w:val="24"/>
          <w:szCs w:val="24"/>
          <w:lang w:eastAsia="ru-RU"/>
        </w:rPr>
        <w:t xml:space="preserve"> (</w:t>
      </w:r>
      <w:proofErr w:type="spellStart"/>
      <w:r w:rsidRPr="00D927F4">
        <w:rPr>
          <w:rFonts w:ascii="PTSans" w:eastAsia="Times New Roman" w:hAnsi="PTSans" w:cs="Times New Roman"/>
          <w:color w:val="000000"/>
          <w:sz w:val="24"/>
          <w:szCs w:val="24"/>
          <w:lang w:eastAsia="ru-RU"/>
        </w:rPr>
        <w:t>прецентации</w:t>
      </w:r>
      <w:proofErr w:type="spellEnd"/>
      <w:r w:rsidRPr="00D927F4">
        <w:rPr>
          <w:rFonts w:ascii="PTSans" w:eastAsia="Times New Roman" w:hAnsi="PTSans" w:cs="Times New Roman"/>
          <w:color w:val="000000"/>
          <w:sz w:val="24"/>
          <w:szCs w:val="24"/>
          <w:lang w:eastAsia="ru-RU"/>
        </w:rPr>
        <w:t>, учебные фильмы, сопроводительный аудиоматериал, наглядный иллюстративный цифровой материал и т.д.), которые активно используются в образовательном процессе, а также ежегодно пополняются и обновляются.</w:t>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lang w:eastAsia="ru-RU"/>
        </w:rPr>
        <w:br/>
      </w:r>
      <w:r w:rsidRPr="00D927F4">
        <w:rPr>
          <w:rFonts w:ascii="PTSans" w:eastAsia="Times New Roman" w:hAnsi="PTSans" w:cs="Times New Roman"/>
          <w:color w:val="000000"/>
          <w:sz w:val="24"/>
          <w:szCs w:val="24"/>
          <w:lang w:eastAsia="ru-RU"/>
        </w:rPr>
        <w:br/>
      </w:r>
    </w:p>
    <w:p w:rsidR="009F5A78" w:rsidRDefault="009F5A78"/>
    <w:sectPr w:rsidR="009F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29F6"/>
    <w:multiLevelType w:val="multilevel"/>
    <w:tmpl w:val="08B6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F4"/>
    <w:rsid w:val="000F3DCF"/>
    <w:rsid w:val="0011304C"/>
    <w:rsid w:val="0040456D"/>
    <w:rsid w:val="004D5BDD"/>
    <w:rsid w:val="009F5A78"/>
    <w:rsid w:val="00A302B7"/>
    <w:rsid w:val="00D9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9813">
      <w:bodyDiv w:val="1"/>
      <w:marLeft w:val="0"/>
      <w:marRight w:val="0"/>
      <w:marTop w:val="0"/>
      <w:marBottom w:val="0"/>
      <w:divBdr>
        <w:top w:val="none" w:sz="0" w:space="0" w:color="auto"/>
        <w:left w:val="none" w:sz="0" w:space="0" w:color="auto"/>
        <w:bottom w:val="none" w:sz="0" w:space="0" w:color="auto"/>
        <w:right w:val="none" w:sz="0" w:space="0" w:color="auto"/>
      </w:divBdr>
      <w:divsChild>
        <w:div w:id="1806777225">
          <w:marLeft w:val="0"/>
          <w:marRight w:val="0"/>
          <w:marTop w:val="0"/>
          <w:marBottom w:val="0"/>
          <w:divBdr>
            <w:top w:val="none" w:sz="0" w:space="0" w:color="auto"/>
            <w:left w:val="none" w:sz="0" w:space="0" w:color="auto"/>
            <w:bottom w:val="none" w:sz="0" w:space="0" w:color="auto"/>
            <w:right w:val="none" w:sz="0" w:space="0" w:color="auto"/>
          </w:divBdr>
          <w:divsChild>
            <w:div w:id="2029137909">
              <w:marLeft w:val="0"/>
              <w:marRight w:val="0"/>
              <w:marTop w:val="0"/>
              <w:marBottom w:val="0"/>
              <w:divBdr>
                <w:top w:val="none" w:sz="0" w:space="0" w:color="auto"/>
                <w:left w:val="none" w:sz="0" w:space="0" w:color="auto"/>
                <w:bottom w:val="none" w:sz="0" w:space="0" w:color="auto"/>
                <w:right w:val="none" w:sz="0" w:space="0" w:color="auto"/>
              </w:divBdr>
              <w:divsChild>
                <w:div w:id="555357375">
                  <w:marLeft w:val="0"/>
                  <w:marRight w:val="0"/>
                  <w:marTop w:val="0"/>
                  <w:marBottom w:val="0"/>
                  <w:divBdr>
                    <w:top w:val="none" w:sz="0" w:space="0" w:color="auto"/>
                    <w:left w:val="none" w:sz="0" w:space="0" w:color="auto"/>
                    <w:bottom w:val="none" w:sz="0" w:space="0" w:color="auto"/>
                    <w:right w:val="none" w:sz="0" w:space="0" w:color="auto"/>
                  </w:divBdr>
                  <w:divsChild>
                    <w:div w:id="1046418540">
                      <w:marLeft w:val="0"/>
                      <w:marRight w:val="0"/>
                      <w:marTop w:val="0"/>
                      <w:marBottom w:val="0"/>
                      <w:divBdr>
                        <w:top w:val="none" w:sz="0" w:space="0" w:color="auto"/>
                        <w:left w:val="none" w:sz="0" w:space="0" w:color="auto"/>
                        <w:bottom w:val="single" w:sz="12" w:space="6" w:color="016AB3"/>
                        <w:right w:val="none" w:sz="0" w:space="0" w:color="auto"/>
                      </w:divBdr>
                    </w:div>
                    <w:div w:id="1049233146">
                      <w:marLeft w:val="0"/>
                      <w:marRight w:val="0"/>
                      <w:marTop w:val="0"/>
                      <w:marBottom w:val="0"/>
                      <w:divBdr>
                        <w:top w:val="none" w:sz="0" w:space="0" w:color="auto"/>
                        <w:left w:val="none" w:sz="0" w:space="0" w:color="auto"/>
                        <w:bottom w:val="none" w:sz="0" w:space="0" w:color="auto"/>
                        <w:right w:val="none" w:sz="0" w:space="0" w:color="auto"/>
                      </w:divBdr>
                      <w:divsChild>
                        <w:div w:id="1650472438">
                          <w:marLeft w:val="0"/>
                          <w:marRight w:val="0"/>
                          <w:marTop w:val="0"/>
                          <w:marBottom w:val="375"/>
                          <w:divBdr>
                            <w:top w:val="none" w:sz="0" w:space="0" w:color="auto"/>
                            <w:left w:val="none" w:sz="0" w:space="0" w:color="auto"/>
                            <w:bottom w:val="none" w:sz="0" w:space="0" w:color="auto"/>
                            <w:right w:val="none" w:sz="0" w:space="0" w:color="auto"/>
                          </w:divBdr>
                          <w:divsChild>
                            <w:div w:id="957682519">
                              <w:marLeft w:val="450"/>
                              <w:marRight w:val="0"/>
                              <w:marTop w:val="0"/>
                              <w:marBottom w:val="0"/>
                              <w:divBdr>
                                <w:top w:val="none" w:sz="0" w:space="0" w:color="auto"/>
                                <w:left w:val="none" w:sz="0" w:space="0" w:color="auto"/>
                                <w:bottom w:val="none" w:sz="0" w:space="0" w:color="auto"/>
                                <w:right w:val="none" w:sz="0" w:space="0" w:color="auto"/>
                              </w:divBdr>
                            </w:div>
                            <w:div w:id="112870532">
                              <w:marLeft w:val="450"/>
                              <w:marRight w:val="0"/>
                              <w:marTop w:val="0"/>
                              <w:marBottom w:val="0"/>
                              <w:divBdr>
                                <w:top w:val="none" w:sz="0" w:space="0" w:color="auto"/>
                                <w:left w:val="none" w:sz="0" w:space="0" w:color="auto"/>
                                <w:bottom w:val="none" w:sz="0" w:space="0" w:color="auto"/>
                                <w:right w:val="none" w:sz="0" w:space="0" w:color="auto"/>
                              </w:divBdr>
                            </w:div>
                            <w:div w:id="4271154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82406">
          <w:marLeft w:val="0"/>
          <w:marRight w:val="0"/>
          <w:marTop w:val="0"/>
          <w:marBottom w:val="0"/>
          <w:divBdr>
            <w:top w:val="none" w:sz="0" w:space="0" w:color="auto"/>
            <w:left w:val="none" w:sz="0" w:space="0" w:color="auto"/>
            <w:bottom w:val="none" w:sz="0" w:space="0" w:color="auto"/>
            <w:right w:val="none" w:sz="0" w:space="0" w:color="auto"/>
          </w:divBdr>
          <w:divsChild>
            <w:div w:id="918369376">
              <w:marLeft w:val="0"/>
              <w:marRight w:val="0"/>
              <w:marTop w:val="0"/>
              <w:marBottom w:val="0"/>
              <w:divBdr>
                <w:top w:val="none" w:sz="0" w:space="0" w:color="auto"/>
                <w:left w:val="none" w:sz="0" w:space="0" w:color="auto"/>
                <w:bottom w:val="none" w:sz="0" w:space="0" w:color="auto"/>
                <w:right w:val="none" w:sz="0" w:space="0" w:color="auto"/>
              </w:divBdr>
              <w:divsChild>
                <w:div w:id="1019818230">
                  <w:marLeft w:val="0"/>
                  <w:marRight w:val="0"/>
                  <w:marTop w:val="300"/>
                  <w:marBottom w:val="300"/>
                  <w:divBdr>
                    <w:top w:val="none" w:sz="0" w:space="0" w:color="auto"/>
                    <w:left w:val="none" w:sz="0" w:space="0" w:color="auto"/>
                    <w:bottom w:val="none" w:sz="0" w:space="0" w:color="auto"/>
                    <w:right w:val="none" w:sz="0" w:space="0" w:color="auto"/>
                  </w:divBdr>
                  <w:divsChild>
                    <w:div w:id="175192036">
                      <w:marLeft w:val="0"/>
                      <w:marRight w:val="0"/>
                      <w:marTop w:val="0"/>
                      <w:marBottom w:val="0"/>
                      <w:divBdr>
                        <w:top w:val="none" w:sz="0" w:space="0" w:color="auto"/>
                        <w:left w:val="none" w:sz="0" w:space="0" w:color="auto"/>
                        <w:bottom w:val="none" w:sz="0" w:space="0" w:color="auto"/>
                        <w:right w:val="none" w:sz="0" w:space="0" w:color="auto"/>
                      </w:divBdr>
                    </w:div>
                  </w:divsChild>
                </w:div>
                <w:div w:id="1438793427">
                  <w:marLeft w:val="0"/>
                  <w:marRight w:val="0"/>
                  <w:marTop w:val="390"/>
                  <w:marBottom w:val="90"/>
                  <w:divBdr>
                    <w:top w:val="none" w:sz="0" w:space="0" w:color="auto"/>
                    <w:left w:val="none" w:sz="0" w:space="0" w:color="auto"/>
                    <w:bottom w:val="none" w:sz="0" w:space="0" w:color="auto"/>
                    <w:right w:val="none" w:sz="0" w:space="0" w:color="auto"/>
                  </w:divBdr>
                  <w:divsChild>
                    <w:div w:id="232159820">
                      <w:marLeft w:val="0"/>
                      <w:marRight w:val="0"/>
                      <w:marTop w:val="0"/>
                      <w:marBottom w:val="405"/>
                      <w:divBdr>
                        <w:top w:val="none" w:sz="0" w:space="0" w:color="auto"/>
                        <w:left w:val="none" w:sz="0" w:space="0" w:color="auto"/>
                        <w:bottom w:val="none" w:sz="0" w:space="0" w:color="auto"/>
                        <w:right w:val="none" w:sz="0" w:space="0" w:color="auto"/>
                      </w:divBdr>
                      <w:divsChild>
                        <w:div w:id="17686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3839">
      <w:bodyDiv w:val="1"/>
      <w:marLeft w:val="0"/>
      <w:marRight w:val="0"/>
      <w:marTop w:val="0"/>
      <w:marBottom w:val="0"/>
      <w:divBdr>
        <w:top w:val="none" w:sz="0" w:space="0" w:color="auto"/>
        <w:left w:val="none" w:sz="0" w:space="0" w:color="auto"/>
        <w:bottom w:val="none" w:sz="0" w:space="0" w:color="auto"/>
        <w:right w:val="none" w:sz="0" w:space="0" w:color="auto"/>
      </w:divBdr>
      <w:divsChild>
        <w:div w:id="1804082651">
          <w:marLeft w:val="0"/>
          <w:marRight w:val="0"/>
          <w:marTop w:val="0"/>
          <w:marBottom w:val="0"/>
          <w:divBdr>
            <w:top w:val="none" w:sz="0" w:space="0" w:color="auto"/>
            <w:left w:val="none" w:sz="0" w:space="0" w:color="auto"/>
            <w:bottom w:val="single" w:sz="12" w:space="6" w:color="016AB3"/>
            <w:right w:val="none" w:sz="0" w:space="0" w:color="auto"/>
          </w:divBdr>
        </w:div>
        <w:div w:id="177350151">
          <w:marLeft w:val="0"/>
          <w:marRight w:val="0"/>
          <w:marTop w:val="0"/>
          <w:marBottom w:val="0"/>
          <w:divBdr>
            <w:top w:val="none" w:sz="0" w:space="0" w:color="auto"/>
            <w:left w:val="none" w:sz="0" w:space="0" w:color="auto"/>
            <w:bottom w:val="none" w:sz="0" w:space="0" w:color="auto"/>
            <w:right w:val="none" w:sz="0" w:space="0" w:color="auto"/>
          </w:divBdr>
          <w:divsChild>
            <w:div w:id="330565866">
              <w:marLeft w:val="0"/>
              <w:marRight w:val="0"/>
              <w:marTop w:val="0"/>
              <w:marBottom w:val="375"/>
              <w:divBdr>
                <w:top w:val="none" w:sz="0" w:space="0" w:color="auto"/>
                <w:left w:val="none" w:sz="0" w:space="0" w:color="auto"/>
                <w:bottom w:val="none" w:sz="0" w:space="0" w:color="auto"/>
                <w:right w:val="none" w:sz="0" w:space="0" w:color="auto"/>
              </w:divBdr>
              <w:divsChild>
                <w:div w:id="2079131212">
                  <w:marLeft w:val="450"/>
                  <w:marRight w:val="0"/>
                  <w:marTop w:val="0"/>
                  <w:marBottom w:val="0"/>
                  <w:divBdr>
                    <w:top w:val="none" w:sz="0" w:space="0" w:color="auto"/>
                    <w:left w:val="none" w:sz="0" w:space="0" w:color="auto"/>
                    <w:bottom w:val="none" w:sz="0" w:space="0" w:color="auto"/>
                    <w:right w:val="none" w:sz="0" w:space="0" w:color="auto"/>
                  </w:divBdr>
                </w:div>
                <w:div w:id="476339166">
                  <w:marLeft w:val="450"/>
                  <w:marRight w:val="0"/>
                  <w:marTop w:val="0"/>
                  <w:marBottom w:val="0"/>
                  <w:divBdr>
                    <w:top w:val="none" w:sz="0" w:space="0" w:color="auto"/>
                    <w:left w:val="none" w:sz="0" w:space="0" w:color="auto"/>
                    <w:bottom w:val="none" w:sz="0" w:space="0" w:color="auto"/>
                    <w:right w:val="none" w:sz="0" w:space="0" w:color="auto"/>
                  </w:divBdr>
                </w:div>
                <w:div w:id="518513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5614</TotalTime>
  <Pages>1</Pages>
  <Words>1859</Words>
  <Characters>10600</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Материально-техническое обеспечение и оснащенность образовательного процесса</vt:lpstr>
      <vt:lpstr>Объекты для проведения практических занятий</vt:lpstr>
      <vt:lpstr>Библиотеки Библиотека является информационным центром МБОУ "Лицей №56"</vt:lpstr>
      <vt:lpstr>Объекты спорта</vt:lpstr>
      <vt:lpstr>Средства обучения и воспитания</vt:lpstr>
      <vt:lpstr>Условия питания обучающихся</vt:lpstr>
      <vt:lpstr>Условия охраны здоровья обучающихся</vt:lpstr>
      <vt:lpstr>Доступ к информационным системам и информационно-телекоммуникационным сетям</vt:lpstr>
      <vt:lpstr>Электронные образовательные ресурсы, к которым обеспечивается доступ обучающихся</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cp:lastPrinted>2023-03-23T11:20:00Z</cp:lastPrinted>
  <dcterms:created xsi:type="dcterms:W3CDTF">2023-03-23T09:01:00Z</dcterms:created>
  <dcterms:modified xsi:type="dcterms:W3CDTF">2023-04-07T06:12:00Z</dcterms:modified>
</cp:coreProperties>
</file>