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23" w:rsidRPr="000D3D23" w:rsidRDefault="007560BB" w:rsidP="000D3D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01105" cy="8665845"/>
            <wp:effectExtent l="0" t="0" r="444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1105" cy="8665845"/>
                    </a:xfrm>
                    <a:prstGeom prst="rect">
                      <a:avLst/>
                    </a:prstGeom>
                  </pic:spPr>
                </pic:pic>
              </a:graphicData>
            </a:graphic>
          </wp:inline>
        </w:drawing>
      </w:r>
      <w:bookmarkStart w:id="0" w:name="_GoBack"/>
      <w:bookmarkEnd w:id="0"/>
    </w:p>
    <w:p w:rsidR="007560BB" w:rsidRDefault="007560BB" w:rsidP="000D3D23">
      <w:pPr>
        <w:autoSpaceDE w:val="0"/>
        <w:autoSpaceDN w:val="0"/>
        <w:adjustRightInd w:val="0"/>
        <w:spacing w:line="235" w:lineRule="auto"/>
        <w:ind w:firstLine="851"/>
        <w:jc w:val="both"/>
        <w:rPr>
          <w:rFonts w:ascii="Times New Roman" w:eastAsia="Calibri" w:hAnsi="Times New Roman" w:cs="Times New Roman"/>
          <w:sz w:val="28"/>
          <w:szCs w:val="28"/>
        </w:rPr>
      </w:pP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lastRenderedPageBreak/>
        <w:t>неполнородными (имеющими общих отца или мать) братьями и сестрами), усыновителями или усыновленными указанных физических лиц.</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Под выгодоприобретателями для целей Порядка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3. Мониторинг заявок на участие в определении поставщиков (подрядчиков, исполнителей) на предмет выявления конфликта интересов (далее – мониторинг) осуществляется в два этапа.</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3.1. На первом этапе мониторинга Специалист, ответственный за осуществление закупки, в течение одного рабочего дня с даты поступления вторых частей заявок на участие в аукционе в электронной форме (далее электронный аукцион) направляет в группу технического обеспечения вторые части заявок, в том числе имеющиеся в заявках сведения и информацию об участниках закупки, об их учредителях, членах коллегиальных исполнительных органов, лицах, исполняющих функции их единоличных исполнительных органов для проведения проверки наличия (отсутствия) конфликта интересов между МБОУ «Лицей № 56» и участниками закупки, а также факта представления членами комиссий по осуществлению закупок МБОУ «Лицей № 56» декларации об отсутствии между участником закупки и МБОУ «Лицей № 56» конфликта интересов, согласно приложению № 1 к Порядку (далее – декларация).</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3.2. Члены комиссий по осуществлению закупок МБОУ «Лицей № </w:t>
      </w:r>
      <w:r w:rsidR="004B0748" w:rsidRPr="000D3D23">
        <w:rPr>
          <w:rFonts w:ascii="Times New Roman" w:eastAsia="Calibri" w:hAnsi="Times New Roman" w:cs="Times New Roman"/>
          <w:sz w:val="28"/>
          <w:szCs w:val="28"/>
        </w:rPr>
        <w:t>56» не</w:t>
      </w:r>
      <w:r w:rsidRPr="000D3D23">
        <w:rPr>
          <w:rFonts w:ascii="Times New Roman" w:eastAsia="Calibri" w:hAnsi="Times New Roman" w:cs="Times New Roman"/>
          <w:sz w:val="28"/>
          <w:szCs w:val="28"/>
        </w:rPr>
        <w:t xml:space="preserve"> могут участвовать в рассмотрении заявок на участие в определении поставщиков (подрядчиков, исполнителей) в случае наличия у них личной заинтересованности в результатах определения поставщиков (подрядчиков, исполнителей) и (или) конфликта интересов. В случае наличия у члена комиссии по осуществлению закупок личной заинтересованности в результатах определения поставщиков (подрядчиков, исполнителей) и (или) конфликта интересов, такой член комиссии по осуществлению закупок обязан в устной или письменной форме заявить о самоотводе с обоснованием причины заявления самоотвода.</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Информация о факте заявления членом комиссии по осуществлению закупок самоотвода в устной форме фиксируется в протоколе определения поставщика (подрядчика, исполнителя). Самоотвод, заявленный в письменной форме, приобщается к протоколу определения поставщика (подрядчика, исполнителя).</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Член комиссии по осуществлению закупок, заявивший самоотвод, также обязан уведомить представителя нанимателя в порядке, установленном Федеральным законом от 02.03.2007 № 25-ФЗ «О муниципальной службе Российской Федерации» и Федеральным законом от 25.12.2008 № 273-ФЗ </w:t>
      </w:r>
      <w:r w:rsidRPr="000D3D23">
        <w:rPr>
          <w:rFonts w:ascii="Times New Roman" w:eastAsia="Calibri" w:hAnsi="Times New Roman" w:cs="Times New Roman"/>
          <w:sz w:val="28"/>
          <w:szCs w:val="28"/>
        </w:rPr>
        <w:br/>
        <w:t>«О противодействии коррупции», о личной заинтересованности, которая может привести к конфликту интересов, о возникшем конфликте интересов или о возможности его возникновения.</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lastRenderedPageBreak/>
        <w:t>3.3.  Председатель комиссии по осуществлению закупок отстраняет заявившего самоотвод члена комиссии по осуществлению закупок от участия</w:t>
      </w:r>
      <w:r w:rsidRPr="000D3D23">
        <w:rPr>
          <w:rFonts w:ascii="Times New Roman" w:eastAsia="Calibri" w:hAnsi="Times New Roman" w:cs="Times New Roman"/>
          <w:sz w:val="28"/>
          <w:szCs w:val="28"/>
        </w:rPr>
        <w:br/>
        <w:t>в рассмотрении заявок на участие в том определении поставщика (подрядчика, исполнителя), в результатах которого у заявившего самоотвод члена комиссии по осуществлению закупок имеется личная заинтересованность и (или) конфликт интересов.</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В том случае, если отстранение заявившего самоотвод члена комиссии по осуществлению закупок от участия в рассмотрении заявок на участие в определении поставщика (подрядчика, исполнителя) привело к отсутствию кворума, директором МБОУ «Лицей № 56» принимается решение</w:t>
      </w:r>
      <w:r w:rsidRPr="000D3D23">
        <w:rPr>
          <w:rFonts w:ascii="Times New Roman" w:eastAsia="Calibri" w:hAnsi="Times New Roman" w:cs="Times New Roman"/>
          <w:sz w:val="28"/>
          <w:szCs w:val="28"/>
        </w:rPr>
        <w:br/>
        <w:t>о незамедлительной замене отстраненного члена комиссии по осуществлению закупок, другими членами комиссии по осуществлению закупок,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В случае объективной невозможности участия в рассмотрении заявок на участие в определении поставщика (подрядчика, исполнителя) других членов комиссии по осуществлению закупок,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 директором МБОУ «Лицей № 56» принимается решение о незамедлительном создании отдельной комиссии по определению поставщика (подрядчика, исполнителя) в отношении конкретной закупки. Состав такой комиссии утверждается приказом МБОУ «Лицей № 56» и должен включать в себя физических лиц,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Положения настоящего пункта не применяются к случаям, когда самоотвод заявлен председателем комиссии по осуществлению закупок.</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3.4.  В случае поступления самоотвода от председателя комиссии по осуществлению закупок, председатель комиссии по осуществлению закупок отстраняется от участия в рассмотрении заявок на участие в том определении поставщика (подрядчика, исполнителя), в результатах которого у председателя комиссии по осуществлению закупок имеется личная заинтересованность и (или) конфликт интересов. В этом случае функции председателя комиссии по осуществлению закупок осуществляет заместитель председателя комиссии по осуществлению закупок.</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В случае объективной невозможности участия заместителя председателя комиссии по осуществлению закупок в рассмотрении заявок на участие определении поставщика (подрядчика, исполнителя), в результатах которого у председателя комиссии по осуществлению закупок имеется личная заинтересованность и (или) конфликт интересов, директором МБОУ «Лицей № 56» принимается решение о незамедлительной замене председателя комиссии по осуществлению закупок другим лицом, которое лично не заинтересовано в результатах определения поставщика (подрядчика, исполнителя) и на которого не </w:t>
      </w:r>
      <w:r w:rsidRPr="000D3D23">
        <w:rPr>
          <w:rFonts w:ascii="Times New Roman" w:eastAsia="Calibri" w:hAnsi="Times New Roman" w:cs="Times New Roman"/>
          <w:sz w:val="28"/>
          <w:szCs w:val="28"/>
        </w:rPr>
        <w:lastRenderedPageBreak/>
        <w:t>способны оказывать влияние участники закупки, путем утверждения нового состава комиссии по определению поставщика (подрядчика, исполнителя) в отношении конкретной закупки.</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3.5.  Ответственными за осуществление проверок наличия (отсутствия) конфликта интересов между МБОУ «Лицей № 56» и участниками закупок, в том числе с целью оценки достоверности информации, представленной участниками закупок в декларациях, назначаются должностные лица группы технического обеспечения, в чьи должностные обязанности входит участие в противодействии коррупции (далее – ответственное должностное лицо).</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Ответственные должностные лица назначаются из лиц, не входящих в состав комиссий по осуществлению закупок. </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3.6.  Ответственное должностное лицо на основании поступивших сведений осуществляет проверку на предмет наличия (отсутствия) конфликта интересов между участниками закупки, председателем и членами комиссий по осуществлению закупок путем сверки с данными, содержащимися в личных делах муниципальных служащих, а также информационных систем и баз данных, имеющихся в МБОУ «Лицей № 56» и позволяющих выявлять аффилированных лиц. </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3.7. Результаты проверки передаются работнику - </w:t>
      </w:r>
      <w:r w:rsidRPr="000D3D23">
        <w:rPr>
          <w:rFonts w:ascii="Times New Roman" w:eastAsia="Times New Roman" w:hAnsi="Times New Roman" w:cs="Times New Roman"/>
          <w:iCs/>
          <w:color w:val="000000"/>
          <w:sz w:val="28"/>
          <w:szCs w:val="28"/>
          <w:shd w:val="clear" w:color="auto" w:fill="FFFFFF"/>
          <w:lang w:eastAsia="ru-RU"/>
        </w:rPr>
        <w:t>должностному лицу, ответственного за осуществление закупки</w:t>
      </w:r>
      <w:r w:rsidRPr="000D3D23">
        <w:rPr>
          <w:rFonts w:ascii="Times New Roman" w:eastAsia="Calibri" w:hAnsi="Times New Roman" w:cs="Times New Roman"/>
          <w:sz w:val="28"/>
          <w:szCs w:val="28"/>
        </w:rPr>
        <w:t>, по форме согласно</w:t>
      </w:r>
      <w:r w:rsidRPr="000D3D23">
        <w:rPr>
          <w:rFonts w:ascii="Times New Roman" w:eastAsia="Calibri" w:hAnsi="Times New Roman" w:cs="Times New Roman"/>
          <w:sz w:val="28"/>
          <w:szCs w:val="28"/>
        </w:rPr>
        <w:br/>
        <w:t>приложению № 2 к настоящему Порядку не позднее даты и времени заседания комиссии по осуществлению закупок, установленных для рассмотрения заявок на участие в определении поставщика (подрядчика, исполнителя).</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4.  На втором этапе мониторинга членами комиссий по осуществлению закупок анализируются представленные ответственным должностным лицом результаты проверки, проведенной в соответствии с подпунктом 3.7 настоящего Порядка.</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4.1.  В случае выявления в результате мониторинга признаков конфликта интересов между участником закупки и председателем комиссии</w:t>
      </w:r>
      <w:r w:rsidRPr="000D3D23">
        <w:rPr>
          <w:rFonts w:ascii="Times New Roman" w:eastAsia="Calibri" w:hAnsi="Times New Roman" w:cs="Times New Roman"/>
          <w:sz w:val="28"/>
          <w:szCs w:val="28"/>
        </w:rPr>
        <w:br/>
        <w:t xml:space="preserve">по осуществлению закупок, председатель комиссии по осуществлению закупок отстраняется от участия в заседании комиссии по осуществлению закупок. В этом случае функции председателя комиссии по осуществлению закупок осуществляет заместитель председателя комиссии по осуществлению закупок. </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В случае объективной невозможности участия в рассмотрении заявок</w:t>
      </w:r>
      <w:r w:rsidRPr="000D3D23">
        <w:rPr>
          <w:rFonts w:ascii="Times New Roman" w:eastAsia="Calibri" w:hAnsi="Times New Roman" w:cs="Times New Roman"/>
          <w:sz w:val="28"/>
          <w:szCs w:val="28"/>
        </w:rPr>
        <w:br/>
        <w:t>на участие в определении поставщика (подрядчика, исполнителя) заместителя председателя комиссии по осуществлению закупок директором МБОУ «Лицей № 56» принимается решение о незамедлительной замене председателя в отношении конкретной закупки другим лицом, которое лично не заинтересовано в результатах определения поставщика (подрядчика, исполнителя) и на которого не способны оказывать влияние участники закупки, путем утверждения нового состава комиссии по определению поставщика (подрядчика, исполнителя) в отношении конкретной закупки.</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lastRenderedPageBreak/>
        <w:t xml:space="preserve">4.2.  В случае выявления в результате мониторинга признаков конфликта интересов между участником закупки и членом комиссии по осуществлению закупок, председатель комиссии по осуществлению закупок отстраняет данного члена от участия в заседании комиссии по осуществлению закупок. В случае если отстранение члена комиссии по осуществлению закупок от участия в рассмотрении заявок на участие в определении поставщика (подрядчика, исполнителя) привело к отсутствию кворума, директором МБОУ «Лицей № 56» принимается решение о незамедлительной замене отстраненного члена комиссии по осуществлению закупок другими членами комиссии по осуществлению закупок,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 </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В случае объективной невозможности участия в рассмотрении заявок на участие в определении поставщика (подрядчика, исполнителя) других членов комиссии по осуществлению закупок,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 директором МБОУ «Лицей № 56» принимается решение о незамедлительном создании отдельной комиссии по определению поставщика (подрядчика, исполнителя) в отношении конкретной закупки. Состав такой комиссии утверждается приказом МБОУ «Лицей № 56» и должен включать в себя физических лиц,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4.3.  При осуществлении закупки товаров, работ, услуг путем проведения запроса котировок мониторинг заявок на участие в запросе котировок на предмет выявления конфликта интересов проводится в один этап путем анализа комиссией по осуществлению закупок, представленных ответственным должностным лицом результатов проверки, проведенной в соответствии с подпунктом 3.7 настоящего Порядка. При этом сведения и информация, предусмотренные пунктом 3.6 настоящего Порядка, передаются ответственному должностному лицу в течение одного рабочего дня с даты открытия доступа к поданным в форме электронных документов заявкам на участие в запросе котировок.</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5.  Председатель комиссии по осуществлению закупок незамедлительно уведомляет представителя нанимателя обо всех установленных фактах наличия личной заинтересованности в результатах определения поставщиков (подрядчиков, исполнителей) и (или) конфликта интересов.</w:t>
      </w:r>
    </w:p>
    <w:p w:rsidR="000D3D23" w:rsidRPr="000D3D23" w:rsidRDefault="000D3D23" w:rsidP="000D3D23">
      <w:pPr>
        <w:autoSpaceDE w:val="0"/>
        <w:autoSpaceDN w:val="0"/>
        <w:adjustRightInd w:val="0"/>
        <w:spacing w:line="235" w:lineRule="auto"/>
        <w:ind w:firstLine="851"/>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6.  По результатам мониторинга группа технического обеспечения МБОУ «Лицей № 56» ежеквартально подготавливает отчет о результатах мониторинга заявок, представленных для рассмотрения комиссиям по осуществлению закупок, на предмет выявления конфликта интересов по форме согласно приложению № 3 к настоящему Порядку.</w:t>
      </w:r>
    </w:p>
    <w:p w:rsidR="000D3D23" w:rsidRDefault="000D3D23" w:rsidP="00D6405C">
      <w:pPr>
        <w:autoSpaceDE w:val="0"/>
        <w:autoSpaceDN w:val="0"/>
        <w:adjustRightInd w:val="0"/>
        <w:jc w:val="both"/>
        <w:rPr>
          <w:rFonts w:ascii="Times New Roman" w:eastAsia="Calibri" w:hAnsi="Times New Roman" w:cs="Times New Roman"/>
          <w:sz w:val="28"/>
          <w:szCs w:val="28"/>
        </w:rPr>
      </w:pPr>
    </w:p>
    <w:p w:rsidR="00D6405C" w:rsidRPr="000D3D23" w:rsidRDefault="00D6405C" w:rsidP="00D6405C">
      <w:pPr>
        <w:autoSpaceDE w:val="0"/>
        <w:autoSpaceDN w:val="0"/>
        <w:adjustRightInd w:val="0"/>
        <w:jc w:val="both"/>
        <w:rPr>
          <w:rFonts w:ascii="Times New Roman" w:eastAsia="Calibri" w:hAnsi="Times New Roman" w:cs="Times New Roman"/>
          <w:sz w:val="28"/>
          <w:szCs w:val="28"/>
        </w:rPr>
      </w:pPr>
    </w:p>
    <w:p w:rsidR="000D3D23" w:rsidRPr="00D6405C" w:rsidRDefault="000D3D23" w:rsidP="00D6405C">
      <w:pPr>
        <w:pStyle w:val="a7"/>
        <w:jc w:val="right"/>
        <w:rPr>
          <w:rFonts w:ascii="Times New Roman" w:hAnsi="Times New Roman" w:cs="Times New Roman"/>
          <w:sz w:val="24"/>
          <w:szCs w:val="24"/>
        </w:rPr>
      </w:pPr>
      <w:r w:rsidRPr="00D6405C">
        <w:rPr>
          <w:rFonts w:ascii="Times New Roman" w:hAnsi="Times New Roman" w:cs="Times New Roman"/>
          <w:sz w:val="24"/>
          <w:szCs w:val="24"/>
        </w:rPr>
        <w:lastRenderedPageBreak/>
        <w:t>Приложение № 1</w:t>
      </w:r>
    </w:p>
    <w:p w:rsidR="000D3D23" w:rsidRPr="00D6405C" w:rsidRDefault="000D3D23" w:rsidP="00D6405C">
      <w:pPr>
        <w:pStyle w:val="a7"/>
        <w:jc w:val="right"/>
        <w:rPr>
          <w:rFonts w:ascii="Times New Roman" w:eastAsia="Calibri" w:hAnsi="Times New Roman" w:cs="Times New Roman"/>
          <w:sz w:val="24"/>
          <w:szCs w:val="24"/>
        </w:rPr>
      </w:pPr>
      <w:r w:rsidRPr="00D6405C">
        <w:rPr>
          <w:rFonts w:ascii="Times New Roman" w:eastAsia="Calibri" w:hAnsi="Times New Roman" w:cs="Times New Roman"/>
          <w:sz w:val="24"/>
          <w:szCs w:val="24"/>
        </w:rPr>
        <w:t xml:space="preserve">к Порядку проведения проверок </w:t>
      </w:r>
    </w:p>
    <w:p w:rsidR="000D3D23" w:rsidRPr="00D6405C" w:rsidRDefault="000D3D23" w:rsidP="00D6405C">
      <w:pPr>
        <w:pStyle w:val="a7"/>
        <w:jc w:val="right"/>
        <w:rPr>
          <w:rFonts w:ascii="Times New Roman" w:eastAsia="Calibri" w:hAnsi="Times New Roman" w:cs="Times New Roman"/>
          <w:sz w:val="24"/>
          <w:szCs w:val="24"/>
        </w:rPr>
      </w:pPr>
      <w:r w:rsidRPr="00D6405C">
        <w:rPr>
          <w:rFonts w:ascii="Times New Roman" w:eastAsia="Calibri" w:hAnsi="Times New Roman" w:cs="Times New Roman"/>
          <w:sz w:val="24"/>
          <w:szCs w:val="24"/>
        </w:rPr>
        <w:t>на аффилированность</w:t>
      </w:r>
    </w:p>
    <w:p w:rsidR="00D6405C" w:rsidRDefault="000D3D23" w:rsidP="00D6405C">
      <w:pPr>
        <w:pStyle w:val="a7"/>
        <w:jc w:val="right"/>
        <w:rPr>
          <w:rFonts w:ascii="Times New Roman" w:eastAsia="Calibri" w:hAnsi="Times New Roman" w:cs="Times New Roman"/>
          <w:sz w:val="24"/>
          <w:szCs w:val="24"/>
        </w:rPr>
      </w:pPr>
      <w:r w:rsidRPr="00D6405C">
        <w:rPr>
          <w:rFonts w:ascii="Times New Roman" w:eastAsia="Calibri" w:hAnsi="Times New Roman" w:cs="Times New Roman"/>
          <w:sz w:val="24"/>
          <w:szCs w:val="24"/>
        </w:rPr>
        <w:t xml:space="preserve">при осуществлении закупок товаров, работ, </w:t>
      </w:r>
    </w:p>
    <w:p w:rsidR="000D3D23" w:rsidRPr="00D6405C" w:rsidRDefault="000D3D23" w:rsidP="00D6405C">
      <w:pPr>
        <w:pStyle w:val="a7"/>
        <w:jc w:val="right"/>
        <w:rPr>
          <w:rFonts w:ascii="Times New Roman" w:eastAsia="Calibri" w:hAnsi="Times New Roman" w:cs="Times New Roman"/>
          <w:caps/>
          <w:sz w:val="24"/>
          <w:szCs w:val="24"/>
        </w:rPr>
      </w:pPr>
      <w:r w:rsidRPr="00D6405C">
        <w:rPr>
          <w:rFonts w:ascii="Times New Roman" w:eastAsia="Calibri" w:hAnsi="Times New Roman" w:cs="Times New Roman"/>
          <w:sz w:val="24"/>
          <w:szCs w:val="24"/>
        </w:rPr>
        <w:t>услуг для обеспечения муниципальных нужд в МБОУ «Лицей № 56»</w:t>
      </w:r>
    </w:p>
    <w:p w:rsidR="00D6405C" w:rsidRDefault="00D6405C" w:rsidP="000D3D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6405C" w:rsidRDefault="00D6405C" w:rsidP="000D3D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3D23" w:rsidRPr="000D3D23" w:rsidRDefault="000D3D23" w:rsidP="000D3D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3D23">
        <w:rPr>
          <w:rFonts w:ascii="Times New Roman" w:eastAsia="Times New Roman" w:hAnsi="Times New Roman" w:cs="Times New Roman"/>
          <w:sz w:val="28"/>
          <w:szCs w:val="28"/>
          <w:lang w:eastAsia="ru-RU"/>
        </w:rPr>
        <w:t>ДЕКЛАРАЦИЯ</w:t>
      </w:r>
    </w:p>
    <w:p w:rsidR="000D3D23" w:rsidRPr="000D3D23" w:rsidRDefault="000D3D23" w:rsidP="000D3D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3D23">
        <w:rPr>
          <w:rFonts w:ascii="Times New Roman" w:eastAsia="Times New Roman" w:hAnsi="Times New Roman" w:cs="Times New Roman"/>
          <w:sz w:val="28"/>
          <w:szCs w:val="28"/>
          <w:lang w:eastAsia="ru-RU"/>
        </w:rPr>
        <w:t xml:space="preserve">об отсутствии личной заинтересованности </w:t>
      </w:r>
    </w:p>
    <w:p w:rsidR="000D3D23" w:rsidRPr="000D3D23" w:rsidRDefault="000D3D23" w:rsidP="000D3D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3D23">
        <w:rPr>
          <w:rFonts w:ascii="Times New Roman" w:eastAsia="Times New Roman" w:hAnsi="Times New Roman" w:cs="Times New Roman"/>
          <w:sz w:val="28"/>
          <w:szCs w:val="28"/>
          <w:lang w:eastAsia="ru-RU"/>
        </w:rPr>
        <w:t>(конфликта интересов)</w:t>
      </w:r>
    </w:p>
    <w:p w:rsidR="000D3D23" w:rsidRPr="000D3D23" w:rsidRDefault="000D3D23" w:rsidP="000D3D23">
      <w:pPr>
        <w:widowControl w:val="0"/>
        <w:autoSpaceDE w:val="0"/>
        <w:autoSpaceDN w:val="0"/>
        <w:rPr>
          <w:rFonts w:ascii="Times New Roman" w:eastAsia="Calibri" w:hAnsi="Times New Roman" w:cs="Times New Roman"/>
          <w:sz w:val="28"/>
          <w:szCs w:val="28"/>
        </w:rPr>
      </w:pPr>
    </w:p>
    <w:p w:rsidR="000D3D23" w:rsidRPr="000D3D23" w:rsidRDefault="000D3D23" w:rsidP="000D3D23">
      <w:pPr>
        <w:ind w:firstLine="709"/>
        <w:jc w:val="both"/>
        <w:rPr>
          <w:rFonts w:ascii="Times New Roman" w:eastAsia="Calibri" w:hAnsi="Times New Roman" w:cs="Times New Roman"/>
          <w:bCs/>
          <w:sz w:val="28"/>
          <w:szCs w:val="28"/>
        </w:rPr>
      </w:pPr>
    </w:p>
    <w:p w:rsidR="000D3D23" w:rsidRPr="000D3D23" w:rsidRDefault="000D3D23" w:rsidP="000D3D23">
      <w:pPr>
        <w:ind w:firstLine="709"/>
        <w:jc w:val="both"/>
        <w:rPr>
          <w:rFonts w:ascii="Times New Roman" w:eastAsia="Calibri" w:hAnsi="Times New Roman" w:cs="Times New Roman"/>
          <w:bCs/>
          <w:sz w:val="28"/>
          <w:szCs w:val="28"/>
        </w:rPr>
      </w:pPr>
      <w:r w:rsidRPr="000D3D23">
        <w:rPr>
          <w:rFonts w:ascii="Times New Roman" w:eastAsia="Calibri" w:hAnsi="Times New Roman" w:cs="Times New Roman"/>
          <w:bCs/>
          <w:sz w:val="28"/>
          <w:szCs w:val="28"/>
        </w:rPr>
        <w:t>Дата заполнения декларации ______________.</w:t>
      </w:r>
    </w:p>
    <w:p w:rsidR="000D3D23" w:rsidRPr="000D3D23" w:rsidRDefault="000D3D23" w:rsidP="000D3D23">
      <w:pPr>
        <w:ind w:firstLine="709"/>
        <w:jc w:val="both"/>
        <w:rPr>
          <w:rFonts w:ascii="Times New Roman" w:eastAsia="Calibri" w:hAnsi="Times New Roman" w:cs="Times New Roman"/>
          <w:bCs/>
          <w:sz w:val="28"/>
          <w:szCs w:val="28"/>
        </w:rPr>
      </w:pPr>
      <w:r w:rsidRPr="000D3D23">
        <w:rPr>
          <w:rFonts w:ascii="Times New Roman" w:eastAsia="Calibri" w:hAnsi="Times New Roman" w:cs="Times New Roman"/>
          <w:bCs/>
          <w:sz w:val="28"/>
          <w:szCs w:val="28"/>
        </w:rPr>
        <w:t>Номер закупки _____________ (для конкурса, аукциона, запроса котировок, запроса предложений).</w:t>
      </w:r>
    </w:p>
    <w:p w:rsidR="000D3D23" w:rsidRPr="000D3D23" w:rsidRDefault="000D3D23" w:rsidP="000D3D23">
      <w:pPr>
        <w:ind w:firstLine="709"/>
        <w:jc w:val="center"/>
        <w:rPr>
          <w:rFonts w:ascii="Times New Roman" w:eastAsia="Calibri" w:hAnsi="Times New Roman" w:cs="Times New Roman"/>
          <w:b/>
          <w:caps/>
          <w:sz w:val="28"/>
          <w:szCs w:val="28"/>
        </w:rPr>
      </w:pPr>
    </w:p>
    <w:p w:rsidR="000D3D23" w:rsidRPr="000D3D23" w:rsidRDefault="000D3D23" w:rsidP="000D3D23">
      <w:pPr>
        <w:spacing w:after="60"/>
        <w:ind w:firstLine="709"/>
        <w:jc w:val="both"/>
        <w:rPr>
          <w:rFonts w:ascii="Times New Roman" w:eastAsia="Calibri" w:hAnsi="Times New Roman" w:cs="Times New Roman"/>
          <w:sz w:val="28"/>
          <w:szCs w:val="28"/>
        </w:rPr>
      </w:pPr>
    </w:p>
    <w:p w:rsidR="000D3D23" w:rsidRPr="000D3D23" w:rsidRDefault="000D3D23" w:rsidP="000D3D23">
      <w:pPr>
        <w:spacing w:line="216" w:lineRule="auto"/>
        <w:ind w:firstLine="709"/>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Настоящим я, ________________________, подтверждаю отсутствие личной</w:t>
      </w:r>
      <w:r w:rsidRPr="000D3D23">
        <w:rPr>
          <w:rFonts w:ascii="Times New Roman" w:eastAsia="Calibri" w:hAnsi="Times New Roman" w:cs="Times New Roman"/>
          <w:sz w:val="28"/>
          <w:szCs w:val="28"/>
          <w:vertAlign w:val="subscript"/>
        </w:rPr>
        <w:t xml:space="preserve">                                                                                (ФИО, должность)</w:t>
      </w:r>
    </w:p>
    <w:p w:rsidR="000D3D23" w:rsidRPr="000D3D23" w:rsidRDefault="000D3D23" w:rsidP="000D3D23">
      <w:pPr>
        <w:spacing w:after="60" w:line="216" w:lineRule="auto"/>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заинтересованности (конфликта интересов) между мной и ________________________________________________________________________ </w:t>
      </w:r>
    </w:p>
    <w:p w:rsidR="000D3D23" w:rsidRPr="000D3D23" w:rsidRDefault="000D3D23" w:rsidP="000D3D23">
      <w:pPr>
        <w:spacing w:after="60" w:line="216" w:lineRule="auto"/>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vertAlign w:val="subscript"/>
        </w:rPr>
        <w:t>(наименование участника закупки либо лица, с которым заключается контракт)</w:t>
      </w:r>
    </w:p>
    <w:p w:rsidR="000D3D23" w:rsidRPr="000D3D23" w:rsidRDefault="000D3D23" w:rsidP="000D3D23">
      <w:pPr>
        <w:spacing w:after="60"/>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с учетом положений статей 31, 39</w:t>
      </w:r>
      <w:r w:rsidRPr="000D3D23">
        <w:rPr>
          <w:rFonts w:ascii="Times New Roman" w:eastAsia="Calibri" w:hAnsi="Times New Roman" w:cs="Times New Roman"/>
          <w:sz w:val="28"/>
          <w:szCs w:val="28"/>
          <w:lang w:eastAsia="ar-SA"/>
        </w:rPr>
        <w:t xml:space="preserve"> </w:t>
      </w:r>
      <w:r w:rsidRPr="000D3D23">
        <w:rPr>
          <w:rFonts w:ascii="Times New Roman" w:eastAsia="Calibri" w:hAnsi="Times New Roman" w:cs="Times New Roman"/>
          <w:sz w:val="28"/>
          <w:szCs w:val="28"/>
        </w:rPr>
        <w:t>Федерального закона от 05.04.2013</w:t>
      </w:r>
      <w:r w:rsidRPr="000D3D23">
        <w:rPr>
          <w:rFonts w:ascii="Times New Roman" w:eastAsia="Calibri" w:hAnsi="Times New Roman" w:cs="Times New Roman"/>
          <w:sz w:val="28"/>
          <w:szCs w:val="28"/>
        </w:rPr>
        <w:br/>
        <w:t>№ 44-ФЗ «О контрактной системе в сфере закупок товаров, работ, услуг</w:t>
      </w:r>
      <w:r w:rsidRPr="000D3D23">
        <w:rPr>
          <w:rFonts w:ascii="Times New Roman" w:eastAsia="Calibri" w:hAnsi="Times New Roman" w:cs="Times New Roman"/>
          <w:sz w:val="28"/>
          <w:szCs w:val="28"/>
        </w:rPr>
        <w:br/>
        <w:t>для обеспечения государственных и муниципальных нужд», статьи 10 Федерального закона от 25.12.2008 № 273-ФЗ «О противодействии коррупции».</w:t>
      </w:r>
    </w:p>
    <w:p w:rsidR="000D3D23" w:rsidRPr="000D3D23" w:rsidRDefault="000D3D23" w:rsidP="000D3D23">
      <w:pPr>
        <w:ind w:firstLine="709"/>
        <w:jc w:val="both"/>
        <w:rPr>
          <w:rFonts w:ascii="Times New Roman" w:eastAsia="Calibri" w:hAnsi="Times New Roman" w:cs="Times New Roman"/>
          <w:sz w:val="28"/>
          <w:szCs w:val="28"/>
        </w:rPr>
      </w:pPr>
    </w:p>
    <w:p w:rsidR="000D3D23" w:rsidRPr="000D3D23" w:rsidRDefault="000D3D23" w:rsidP="000D3D23">
      <w:pPr>
        <w:ind w:firstLine="709"/>
        <w:jc w:val="both"/>
        <w:rPr>
          <w:rFonts w:ascii="Times New Roman" w:eastAsia="Calibri" w:hAnsi="Times New Roman" w:cs="Times New Roman"/>
          <w:sz w:val="28"/>
          <w:szCs w:val="28"/>
        </w:rPr>
      </w:pPr>
    </w:p>
    <w:p w:rsidR="000D3D23" w:rsidRPr="000D3D23" w:rsidRDefault="000D3D23" w:rsidP="000D3D23">
      <w:pPr>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_______________________         __________________   _________________</w:t>
      </w:r>
    </w:p>
    <w:p w:rsidR="000D3D23" w:rsidRPr="000D3D23" w:rsidRDefault="000D3D23" w:rsidP="000D3D23">
      <w:pPr>
        <w:tabs>
          <w:tab w:val="left" w:pos="6525"/>
        </w:tabs>
        <w:spacing w:line="216" w:lineRule="auto"/>
        <w:jc w:val="both"/>
        <w:rPr>
          <w:rFonts w:ascii="Times New Roman" w:eastAsia="Calibri" w:hAnsi="Times New Roman" w:cs="Times New Roman"/>
          <w:sz w:val="28"/>
          <w:szCs w:val="28"/>
          <w:vertAlign w:val="subscript"/>
        </w:rPr>
      </w:pPr>
      <w:r w:rsidRPr="000D3D23">
        <w:rPr>
          <w:rFonts w:ascii="Times New Roman" w:eastAsia="Calibri" w:hAnsi="Times New Roman" w:cs="Times New Roman"/>
          <w:sz w:val="28"/>
          <w:szCs w:val="28"/>
        </w:rPr>
        <w:t xml:space="preserve">         </w:t>
      </w:r>
      <w:r w:rsidRPr="000D3D23">
        <w:rPr>
          <w:rFonts w:ascii="Times New Roman" w:eastAsia="Calibri" w:hAnsi="Times New Roman" w:cs="Times New Roman"/>
          <w:sz w:val="28"/>
          <w:szCs w:val="28"/>
          <w:vertAlign w:val="subscript"/>
        </w:rPr>
        <w:t>(Должность)</w:t>
      </w:r>
      <w:r w:rsidRPr="000D3D23">
        <w:rPr>
          <w:rFonts w:ascii="Times New Roman" w:eastAsia="Calibri" w:hAnsi="Times New Roman" w:cs="Times New Roman"/>
          <w:sz w:val="28"/>
          <w:szCs w:val="28"/>
        </w:rPr>
        <w:t xml:space="preserve">                                           </w:t>
      </w:r>
      <w:r w:rsidRPr="000D3D23">
        <w:rPr>
          <w:rFonts w:ascii="Times New Roman" w:eastAsia="Calibri" w:hAnsi="Times New Roman" w:cs="Times New Roman"/>
          <w:sz w:val="28"/>
          <w:szCs w:val="28"/>
          <w:vertAlign w:val="subscript"/>
        </w:rPr>
        <w:t>(подпись)</w:t>
      </w:r>
      <w:r w:rsidRPr="000D3D23">
        <w:rPr>
          <w:rFonts w:ascii="Times New Roman" w:eastAsia="Calibri" w:hAnsi="Times New Roman" w:cs="Times New Roman"/>
          <w:sz w:val="28"/>
          <w:szCs w:val="28"/>
        </w:rPr>
        <w:tab/>
        <w:t xml:space="preserve">                 </w:t>
      </w:r>
      <w:r w:rsidRPr="000D3D23">
        <w:rPr>
          <w:rFonts w:ascii="Times New Roman" w:eastAsia="Calibri" w:hAnsi="Times New Roman" w:cs="Times New Roman"/>
          <w:sz w:val="28"/>
          <w:szCs w:val="28"/>
          <w:vertAlign w:val="subscript"/>
        </w:rPr>
        <w:t>(ФИО)</w:t>
      </w:r>
    </w:p>
    <w:p w:rsidR="000D3D23" w:rsidRPr="000D3D23" w:rsidRDefault="000D3D23" w:rsidP="000D3D23">
      <w:pPr>
        <w:widowControl w:val="0"/>
        <w:autoSpaceDE w:val="0"/>
        <w:autoSpaceDN w:val="0"/>
        <w:rPr>
          <w:rFonts w:ascii="Times New Roman" w:eastAsia="Calibri" w:hAnsi="Times New Roman" w:cs="Times New Roman"/>
          <w:sz w:val="28"/>
          <w:szCs w:val="28"/>
        </w:rPr>
      </w:pPr>
    </w:p>
    <w:p w:rsidR="000D3D23" w:rsidRPr="000D3D23" w:rsidRDefault="000D3D23" w:rsidP="000D3D23">
      <w:pPr>
        <w:autoSpaceDE w:val="0"/>
        <w:autoSpaceDN w:val="0"/>
        <w:adjustRightInd w:val="0"/>
        <w:ind w:firstLine="540"/>
        <w:jc w:val="both"/>
        <w:rPr>
          <w:rFonts w:ascii="Times New Roman" w:eastAsia="Calibri" w:hAnsi="Times New Roman" w:cs="Times New Roman"/>
          <w:sz w:val="28"/>
          <w:szCs w:val="28"/>
        </w:rPr>
      </w:pPr>
    </w:p>
    <w:p w:rsidR="000D3D23" w:rsidRPr="000D3D23" w:rsidRDefault="000D3D23" w:rsidP="000D3D23">
      <w:pPr>
        <w:widowControl w:val="0"/>
        <w:autoSpaceDE w:val="0"/>
        <w:autoSpaceDN w:val="0"/>
        <w:adjustRightInd w:val="0"/>
        <w:spacing w:after="0" w:line="240" w:lineRule="auto"/>
        <w:ind w:firstLine="5387"/>
        <w:jc w:val="center"/>
        <w:rPr>
          <w:rFonts w:ascii="Times New Roman" w:eastAsia="Times New Roman" w:hAnsi="Times New Roman" w:cs="Times New Roman"/>
          <w:sz w:val="28"/>
          <w:szCs w:val="28"/>
        </w:rPr>
      </w:pPr>
      <w:r w:rsidRPr="000D3D23">
        <w:rPr>
          <w:rFonts w:ascii="Times New Roman" w:eastAsia="Times New Roman" w:hAnsi="Times New Roman" w:cs="Times New Roman"/>
          <w:sz w:val="28"/>
          <w:szCs w:val="28"/>
          <w:lang w:eastAsia="ru-RU"/>
        </w:rPr>
        <w:br w:type="page"/>
      </w:r>
      <w:r w:rsidRPr="000D3D23">
        <w:rPr>
          <w:rFonts w:ascii="Times New Roman" w:eastAsia="Times New Roman" w:hAnsi="Times New Roman" w:cs="Times New Roman"/>
          <w:sz w:val="28"/>
          <w:szCs w:val="28"/>
        </w:rPr>
        <w:lastRenderedPageBreak/>
        <w:t>Приложение № 2</w:t>
      </w:r>
    </w:p>
    <w:p w:rsidR="000D3D23" w:rsidRPr="000D3D23" w:rsidRDefault="000D3D23" w:rsidP="000D3D23">
      <w:pPr>
        <w:spacing w:after="0"/>
        <w:ind w:left="5670" w:hanging="425"/>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к Порядку проведения проверок </w:t>
      </w:r>
      <w:r w:rsidRPr="000D3D23">
        <w:rPr>
          <w:rFonts w:ascii="Times New Roman" w:eastAsia="Calibri" w:hAnsi="Times New Roman" w:cs="Times New Roman"/>
          <w:sz w:val="28"/>
          <w:szCs w:val="28"/>
        </w:rPr>
        <w:br/>
        <w:t>на аффилированность при осуществлении закупок товаров, работ, услуг для обеспечения муниципальных нужд в МБОУ «Лицей № 56»</w:t>
      </w:r>
    </w:p>
    <w:p w:rsidR="000D3D23" w:rsidRPr="000D3D23" w:rsidRDefault="000D3D23" w:rsidP="000D3D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3D23">
        <w:rPr>
          <w:rFonts w:ascii="Times New Roman" w:eastAsia="Times New Roman" w:hAnsi="Times New Roman" w:cs="Times New Roman"/>
          <w:sz w:val="28"/>
          <w:szCs w:val="28"/>
          <w:lang w:eastAsia="ru-RU"/>
        </w:rPr>
        <w:t>ФОРМА</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представления ответственным должностным лицом результатов</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проверки заявок, поступивших на участие в определении</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поставщиков (подрядчиков, исполнителей) на закупку товаров,</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работ, услуг для нужд МБОУ «Лицей № 56», </w:t>
      </w:r>
      <w:r w:rsidRPr="000D3D23">
        <w:rPr>
          <w:rFonts w:ascii="Times New Roman" w:eastAsia="Calibri" w:hAnsi="Times New Roman" w:cs="Times New Roman"/>
          <w:sz w:val="28"/>
          <w:szCs w:val="28"/>
        </w:rPr>
        <w:br/>
        <w:t>на предмет наличия (отсутствия) конфликта интересов</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Результаты проверки заявок, поступивших на участие</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в _________ на право заключить муниципальный контракт</w:t>
      </w:r>
    </w:p>
    <w:p w:rsidR="000D3D23" w:rsidRPr="000D3D23" w:rsidRDefault="000D3D23" w:rsidP="000D3D23">
      <w:pPr>
        <w:widowControl w:val="0"/>
        <w:autoSpaceDE w:val="0"/>
        <w:autoSpaceDN w:val="0"/>
        <w:spacing w:line="216" w:lineRule="auto"/>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на ____________________,</w:t>
      </w:r>
    </w:p>
    <w:p w:rsidR="000D3D23" w:rsidRPr="000D3D23" w:rsidRDefault="000D3D23" w:rsidP="000D3D23">
      <w:pPr>
        <w:widowControl w:val="0"/>
        <w:autoSpaceDE w:val="0"/>
        <w:autoSpaceDN w:val="0"/>
        <w:spacing w:line="216" w:lineRule="auto"/>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vertAlign w:val="subscript"/>
        </w:rPr>
        <w:t xml:space="preserve">      (указывается объект закупки)</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на предмет наличия (отсутствия) конфликта интересов</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928"/>
        <w:gridCol w:w="2615"/>
        <w:gridCol w:w="4614"/>
      </w:tblGrid>
      <w:tr w:rsidR="000D3D23" w:rsidRPr="000D3D23" w:rsidTr="0001069A">
        <w:tc>
          <w:tcPr>
            <w:tcW w:w="544"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 п/п</w:t>
            </w:r>
          </w:p>
        </w:tc>
        <w:tc>
          <w:tcPr>
            <w:tcW w:w="1928"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Наименование участника закупки</w:t>
            </w:r>
          </w:p>
        </w:tc>
        <w:tc>
          <w:tcPr>
            <w:tcW w:w="2615"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Информация </w:t>
            </w:r>
            <w:r w:rsidRPr="000D3D23">
              <w:rPr>
                <w:rFonts w:ascii="Times New Roman" w:eastAsia="Calibri" w:hAnsi="Times New Roman" w:cs="Times New Roman"/>
                <w:sz w:val="28"/>
                <w:szCs w:val="28"/>
              </w:rPr>
              <w:br/>
              <w:t>о наличии (отсутствии) конфликта интересов</w:t>
            </w:r>
          </w:p>
        </w:tc>
        <w:tc>
          <w:tcPr>
            <w:tcW w:w="4614"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Указание на признаки конфликта интересов с указанием реквизитов документов, подтверждающих этот факт (заполняется при наличии конфликта интересов)</w:t>
            </w:r>
          </w:p>
        </w:tc>
      </w:tr>
      <w:tr w:rsidR="000D3D23" w:rsidRPr="000D3D23" w:rsidTr="0001069A">
        <w:tc>
          <w:tcPr>
            <w:tcW w:w="544"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p>
        </w:tc>
        <w:tc>
          <w:tcPr>
            <w:tcW w:w="1928"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p>
        </w:tc>
        <w:tc>
          <w:tcPr>
            <w:tcW w:w="2615"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p>
        </w:tc>
        <w:tc>
          <w:tcPr>
            <w:tcW w:w="4614"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p>
        </w:tc>
      </w:tr>
      <w:tr w:rsidR="000D3D23" w:rsidRPr="000D3D23" w:rsidTr="0001069A">
        <w:tc>
          <w:tcPr>
            <w:tcW w:w="544"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p>
        </w:tc>
        <w:tc>
          <w:tcPr>
            <w:tcW w:w="1928"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p>
        </w:tc>
        <w:tc>
          <w:tcPr>
            <w:tcW w:w="2615"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p>
        </w:tc>
        <w:tc>
          <w:tcPr>
            <w:tcW w:w="4614" w:type="dxa"/>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p>
        </w:tc>
      </w:tr>
    </w:tbl>
    <w:p w:rsidR="000D3D23" w:rsidRPr="000D3D23" w:rsidRDefault="000D3D23" w:rsidP="000D3D23">
      <w:pPr>
        <w:widowControl w:val="0"/>
        <w:autoSpaceDE w:val="0"/>
        <w:autoSpaceDN w:val="0"/>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           Приложение: копии документов, подтверждающих наличие признаков</w:t>
      </w:r>
    </w:p>
    <w:p w:rsidR="000D3D23" w:rsidRPr="000D3D23" w:rsidRDefault="000D3D23" w:rsidP="000D3D23">
      <w:pPr>
        <w:widowControl w:val="0"/>
        <w:autoSpaceDE w:val="0"/>
        <w:autoSpaceDN w:val="0"/>
        <w:ind w:firstLine="993"/>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                    конфликта интересов, на __л. в __экз. </w:t>
      </w:r>
    </w:p>
    <w:p w:rsidR="000D3D23" w:rsidRPr="000D3D23" w:rsidRDefault="000D3D23" w:rsidP="000D3D23">
      <w:pPr>
        <w:widowControl w:val="0"/>
        <w:autoSpaceDE w:val="0"/>
        <w:autoSpaceDN w:val="0"/>
        <w:ind w:firstLine="993"/>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                    (заполняется при наличии конфликта интересов)</w:t>
      </w:r>
    </w:p>
    <w:p w:rsidR="000D3D23" w:rsidRPr="000D3D23" w:rsidRDefault="000D3D23" w:rsidP="000D3D23">
      <w:pPr>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__________________________         __________________   _________________</w:t>
      </w:r>
    </w:p>
    <w:p w:rsidR="000D3D23" w:rsidRPr="000D3D23" w:rsidRDefault="000D3D23" w:rsidP="000D3D23">
      <w:pPr>
        <w:tabs>
          <w:tab w:val="left" w:pos="6525"/>
        </w:tabs>
        <w:spacing w:line="216" w:lineRule="auto"/>
        <w:ind w:firstLine="709"/>
        <w:jc w:val="both"/>
        <w:rPr>
          <w:rFonts w:ascii="Times New Roman" w:eastAsia="Calibri" w:hAnsi="Times New Roman" w:cs="Times New Roman"/>
          <w:sz w:val="28"/>
          <w:szCs w:val="28"/>
          <w:vertAlign w:val="subscript"/>
        </w:rPr>
      </w:pPr>
      <w:r w:rsidRPr="000D3D23">
        <w:rPr>
          <w:rFonts w:ascii="Times New Roman" w:eastAsia="Calibri" w:hAnsi="Times New Roman" w:cs="Times New Roman"/>
          <w:sz w:val="28"/>
          <w:szCs w:val="28"/>
        </w:rPr>
        <w:t xml:space="preserve">        </w:t>
      </w:r>
      <w:r w:rsidRPr="000D3D23">
        <w:rPr>
          <w:rFonts w:ascii="Times New Roman" w:eastAsia="Calibri" w:hAnsi="Times New Roman" w:cs="Times New Roman"/>
          <w:sz w:val="28"/>
          <w:szCs w:val="28"/>
          <w:vertAlign w:val="subscript"/>
        </w:rPr>
        <w:t>(Должность)</w:t>
      </w:r>
      <w:r w:rsidRPr="000D3D23">
        <w:rPr>
          <w:rFonts w:ascii="Times New Roman" w:eastAsia="Calibri" w:hAnsi="Times New Roman" w:cs="Times New Roman"/>
          <w:sz w:val="28"/>
          <w:szCs w:val="28"/>
        </w:rPr>
        <w:t xml:space="preserve">                                           </w:t>
      </w:r>
      <w:r w:rsidRPr="000D3D23">
        <w:rPr>
          <w:rFonts w:ascii="Times New Roman" w:eastAsia="Calibri" w:hAnsi="Times New Roman" w:cs="Times New Roman"/>
          <w:sz w:val="28"/>
          <w:szCs w:val="28"/>
          <w:vertAlign w:val="subscript"/>
        </w:rPr>
        <w:t>(подпись)</w:t>
      </w:r>
      <w:r w:rsidRPr="000D3D23">
        <w:rPr>
          <w:rFonts w:ascii="Times New Roman" w:eastAsia="Calibri" w:hAnsi="Times New Roman" w:cs="Times New Roman"/>
          <w:sz w:val="28"/>
          <w:szCs w:val="28"/>
        </w:rPr>
        <w:tab/>
        <w:t xml:space="preserve">                   </w:t>
      </w:r>
      <w:r w:rsidRPr="000D3D23">
        <w:rPr>
          <w:rFonts w:ascii="Times New Roman" w:eastAsia="Calibri" w:hAnsi="Times New Roman" w:cs="Times New Roman"/>
          <w:sz w:val="28"/>
          <w:szCs w:val="28"/>
          <w:vertAlign w:val="subscript"/>
        </w:rPr>
        <w:t>(ФИО)</w:t>
      </w:r>
    </w:p>
    <w:p w:rsidR="000D3D23" w:rsidRPr="000D3D23" w:rsidRDefault="000D3D23" w:rsidP="000D3D23">
      <w:pPr>
        <w:widowControl w:val="0"/>
        <w:autoSpaceDE w:val="0"/>
        <w:autoSpaceDN w:val="0"/>
        <w:adjustRightInd w:val="0"/>
        <w:spacing w:after="0" w:line="240" w:lineRule="auto"/>
        <w:ind w:right="1133" w:firstLine="720"/>
        <w:jc w:val="right"/>
        <w:rPr>
          <w:rFonts w:ascii="Times New Roman" w:eastAsia="Times New Roman" w:hAnsi="Times New Roman" w:cs="Times New Roman"/>
          <w:sz w:val="28"/>
          <w:szCs w:val="28"/>
        </w:rPr>
      </w:pPr>
      <w:r w:rsidRPr="000D3D23">
        <w:rPr>
          <w:rFonts w:ascii="Times New Roman" w:eastAsia="Calibri" w:hAnsi="Times New Roman" w:cs="Times New Roman"/>
          <w:sz w:val="28"/>
          <w:szCs w:val="28"/>
        </w:rPr>
        <w:br w:type="page"/>
      </w:r>
      <w:r w:rsidRPr="000D3D23">
        <w:rPr>
          <w:rFonts w:ascii="Times New Roman" w:eastAsia="Calibri" w:hAnsi="Times New Roman" w:cs="Times New Roman"/>
          <w:sz w:val="28"/>
          <w:szCs w:val="28"/>
        </w:rPr>
        <w:lastRenderedPageBreak/>
        <w:t xml:space="preserve">      </w:t>
      </w:r>
      <w:r w:rsidRPr="000D3D23">
        <w:rPr>
          <w:rFonts w:ascii="Times New Roman" w:eastAsia="Times New Roman" w:hAnsi="Times New Roman" w:cs="Times New Roman"/>
          <w:sz w:val="28"/>
          <w:szCs w:val="28"/>
        </w:rPr>
        <w:t>Приложение № 3</w:t>
      </w:r>
    </w:p>
    <w:p w:rsidR="000D3D23" w:rsidRPr="000D3D23" w:rsidRDefault="000D3D23" w:rsidP="000D3D23">
      <w:pPr>
        <w:spacing w:after="0"/>
        <w:ind w:left="5670" w:hanging="425"/>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к Порядку проведения проверок </w:t>
      </w:r>
      <w:r w:rsidRPr="000D3D23">
        <w:rPr>
          <w:rFonts w:ascii="Times New Roman" w:eastAsia="Calibri" w:hAnsi="Times New Roman" w:cs="Times New Roman"/>
          <w:sz w:val="28"/>
          <w:szCs w:val="28"/>
        </w:rPr>
        <w:br/>
        <w:t>на аффилированность</w:t>
      </w:r>
    </w:p>
    <w:p w:rsidR="000D3D23" w:rsidRPr="000D3D23" w:rsidRDefault="000D3D23" w:rsidP="000D3D23">
      <w:pPr>
        <w:spacing w:after="0"/>
        <w:ind w:left="5670" w:hanging="425"/>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при осуществлении закупок товаров, работ, услуг для обеспечения муниципальных нужд в МБОУ «Лицей № 56»</w:t>
      </w:r>
    </w:p>
    <w:p w:rsidR="000D3D23" w:rsidRPr="000D3D23" w:rsidRDefault="000D3D23" w:rsidP="000D3D23">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0D3D23" w:rsidRPr="000D3D23" w:rsidRDefault="000D3D23" w:rsidP="000D3D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3D23">
        <w:rPr>
          <w:rFonts w:ascii="Times New Roman" w:eastAsia="Times New Roman" w:hAnsi="Times New Roman" w:cs="Times New Roman"/>
          <w:sz w:val="28"/>
          <w:szCs w:val="28"/>
          <w:lang w:eastAsia="ru-RU"/>
        </w:rPr>
        <w:t>ФОРМА</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отчета о результатах мониторинга заявок, представленных</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для рассмотрения комиссиями по осуществлению закупок для нужд</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 МБОУ «Лицей № 56»</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на предмет выявления конфликта интересов</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Отчет о результатах мониторинга заявок, представленных</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 xml:space="preserve">для рассмотрения комиссиями по осуществлению закупок для нужд </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МБОУ «Лицей № 56» на предмет выявления конфликта интересов</w:t>
      </w:r>
    </w:p>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за период с «__» _________ 202_ года по «__» _________ 202_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1272"/>
      </w:tblGrid>
      <w:tr w:rsidR="000D3D23" w:rsidRPr="000D3D23" w:rsidTr="0001069A">
        <w:tc>
          <w:tcPr>
            <w:tcW w:w="7797" w:type="dxa"/>
            <w:vAlign w:val="center"/>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Наименование отчетного показателя</w:t>
            </w:r>
          </w:p>
        </w:tc>
        <w:tc>
          <w:tcPr>
            <w:tcW w:w="1272" w:type="dxa"/>
            <w:vAlign w:val="center"/>
          </w:tcPr>
          <w:p w:rsidR="000D3D23" w:rsidRPr="000D3D23" w:rsidRDefault="000D3D23" w:rsidP="000D3D23">
            <w:pPr>
              <w:widowControl w:val="0"/>
              <w:autoSpaceDE w:val="0"/>
              <w:autoSpaceDN w:val="0"/>
              <w:jc w:val="center"/>
              <w:rPr>
                <w:rFonts w:ascii="Times New Roman" w:eastAsia="Calibri" w:hAnsi="Times New Roman" w:cs="Times New Roman"/>
                <w:sz w:val="28"/>
                <w:szCs w:val="28"/>
              </w:rPr>
            </w:pPr>
            <w:r w:rsidRPr="000D3D23">
              <w:rPr>
                <w:rFonts w:ascii="Times New Roman" w:eastAsia="Calibri" w:hAnsi="Times New Roman" w:cs="Times New Roman"/>
                <w:sz w:val="28"/>
                <w:szCs w:val="28"/>
              </w:rPr>
              <w:t>Значение</w:t>
            </w:r>
          </w:p>
        </w:tc>
      </w:tr>
      <w:tr w:rsidR="000D3D23" w:rsidRPr="000D3D23" w:rsidTr="0001069A">
        <w:tc>
          <w:tcPr>
            <w:tcW w:w="7797" w:type="dxa"/>
          </w:tcPr>
          <w:p w:rsidR="000D3D23" w:rsidRPr="000D3D23" w:rsidRDefault="000D3D23" w:rsidP="000D3D23">
            <w:pPr>
              <w:widowControl w:val="0"/>
              <w:autoSpaceDE w:val="0"/>
              <w:autoSpaceDN w:val="0"/>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Количество заявок за отчетный период, всего</w:t>
            </w:r>
          </w:p>
        </w:tc>
        <w:tc>
          <w:tcPr>
            <w:tcW w:w="1272" w:type="dxa"/>
          </w:tcPr>
          <w:p w:rsidR="000D3D23" w:rsidRPr="000D3D23" w:rsidRDefault="000D3D23" w:rsidP="000D3D23">
            <w:pPr>
              <w:widowControl w:val="0"/>
              <w:autoSpaceDE w:val="0"/>
              <w:autoSpaceDN w:val="0"/>
              <w:rPr>
                <w:rFonts w:ascii="Times New Roman" w:eastAsia="Calibri" w:hAnsi="Times New Roman" w:cs="Times New Roman"/>
                <w:sz w:val="28"/>
                <w:szCs w:val="28"/>
              </w:rPr>
            </w:pPr>
          </w:p>
        </w:tc>
      </w:tr>
      <w:tr w:rsidR="000D3D23" w:rsidRPr="000D3D23" w:rsidTr="0001069A">
        <w:tc>
          <w:tcPr>
            <w:tcW w:w="7797" w:type="dxa"/>
          </w:tcPr>
          <w:p w:rsidR="000D3D23" w:rsidRPr="000D3D23" w:rsidRDefault="000D3D23" w:rsidP="000D3D23">
            <w:pPr>
              <w:widowControl w:val="0"/>
              <w:autoSpaceDE w:val="0"/>
              <w:autoSpaceDN w:val="0"/>
              <w:ind w:left="283"/>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в том числе:</w:t>
            </w:r>
          </w:p>
        </w:tc>
        <w:tc>
          <w:tcPr>
            <w:tcW w:w="1272" w:type="dxa"/>
          </w:tcPr>
          <w:p w:rsidR="000D3D23" w:rsidRPr="000D3D23" w:rsidRDefault="000D3D23" w:rsidP="000D3D23">
            <w:pPr>
              <w:widowControl w:val="0"/>
              <w:autoSpaceDE w:val="0"/>
              <w:autoSpaceDN w:val="0"/>
              <w:rPr>
                <w:rFonts w:ascii="Times New Roman" w:eastAsia="Calibri" w:hAnsi="Times New Roman" w:cs="Times New Roman"/>
                <w:sz w:val="28"/>
                <w:szCs w:val="28"/>
              </w:rPr>
            </w:pPr>
          </w:p>
        </w:tc>
      </w:tr>
      <w:tr w:rsidR="000D3D23" w:rsidRPr="000D3D23" w:rsidTr="0001069A">
        <w:tc>
          <w:tcPr>
            <w:tcW w:w="7797" w:type="dxa"/>
          </w:tcPr>
          <w:p w:rsidR="000D3D23" w:rsidRPr="000D3D23" w:rsidRDefault="000D3D23" w:rsidP="000D3D23">
            <w:pPr>
              <w:widowControl w:val="0"/>
              <w:autoSpaceDE w:val="0"/>
              <w:autoSpaceDN w:val="0"/>
              <w:ind w:left="283"/>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количество заявок, в отношении которых осуществлен мониторинг на предмет выявления конфликта интересов</w:t>
            </w:r>
          </w:p>
        </w:tc>
        <w:tc>
          <w:tcPr>
            <w:tcW w:w="1272" w:type="dxa"/>
          </w:tcPr>
          <w:p w:rsidR="000D3D23" w:rsidRPr="000D3D23" w:rsidRDefault="000D3D23" w:rsidP="000D3D23">
            <w:pPr>
              <w:widowControl w:val="0"/>
              <w:autoSpaceDE w:val="0"/>
              <w:autoSpaceDN w:val="0"/>
              <w:rPr>
                <w:rFonts w:ascii="Times New Roman" w:eastAsia="Calibri" w:hAnsi="Times New Roman" w:cs="Times New Roman"/>
                <w:sz w:val="28"/>
                <w:szCs w:val="28"/>
              </w:rPr>
            </w:pPr>
          </w:p>
        </w:tc>
      </w:tr>
      <w:tr w:rsidR="000D3D23" w:rsidRPr="000D3D23" w:rsidTr="0001069A">
        <w:tc>
          <w:tcPr>
            <w:tcW w:w="7797" w:type="dxa"/>
          </w:tcPr>
          <w:p w:rsidR="000D3D23" w:rsidRPr="000D3D23" w:rsidRDefault="000D3D23" w:rsidP="000D3D23">
            <w:pPr>
              <w:widowControl w:val="0"/>
              <w:autoSpaceDE w:val="0"/>
              <w:autoSpaceDN w:val="0"/>
              <w:ind w:left="283"/>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количество заявок, в отношении которых выявлены признаки наличия конфликта интересов с указанием реквизитов документа, подтверждающих этот факт</w:t>
            </w:r>
          </w:p>
        </w:tc>
        <w:tc>
          <w:tcPr>
            <w:tcW w:w="1272" w:type="dxa"/>
          </w:tcPr>
          <w:p w:rsidR="000D3D23" w:rsidRPr="000D3D23" w:rsidRDefault="000D3D23" w:rsidP="000D3D23">
            <w:pPr>
              <w:widowControl w:val="0"/>
              <w:autoSpaceDE w:val="0"/>
              <w:autoSpaceDN w:val="0"/>
              <w:rPr>
                <w:rFonts w:ascii="Times New Roman" w:eastAsia="Calibri" w:hAnsi="Times New Roman" w:cs="Times New Roman"/>
                <w:sz w:val="28"/>
                <w:szCs w:val="28"/>
              </w:rPr>
            </w:pPr>
          </w:p>
        </w:tc>
      </w:tr>
    </w:tbl>
    <w:p w:rsidR="000D3D23" w:rsidRPr="000D3D23" w:rsidRDefault="000D3D23" w:rsidP="000D3D23">
      <w:pPr>
        <w:autoSpaceDE w:val="0"/>
        <w:autoSpaceDN w:val="0"/>
        <w:adjustRightInd w:val="0"/>
        <w:ind w:firstLine="540"/>
        <w:jc w:val="both"/>
        <w:rPr>
          <w:rFonts w:ascii="Times New Roman" w:eastAsia="Calibri" w:hAnsi="Times New Roman" w:cs="Times New Roman"/>
          <w:sz w:val="28"/>
          <w:szCs w:val="28"/>
        </w:rPr>
      </w:pPr>
    </w:p>
    <w:p w:rsidR="000D3D23" w:rsidRPr="000D3D23" w:rsidRDefault="000D3D23" w:rsidP="000D3D23">
      <w:pPr>
        <w:ind w:firstLine="142"/>
        <w:jc w:val="both"/>
        <w:rPr>
          <w:rFonts w:ascii="Times New Roman" w:eastAsia="Calibri" w:hAnsi="Times New Roman" w:cs="Times New Roman"/>
          <w:sz w:val="28"/>
          <w:szCs w:val="28"/>
        </w:rPr>
      </w:pPr>
      <w:r w:rsidRPr="000D3D23">
        <w:rPr>
          <w:rFonts w:ascii="Times New Roman" w:eastAsia="Calibri" w:hAnsi="Times New Roman" w:cs="Times New Roman"/>
          <w:sz w:val="28"/>
          <w:szCs w:val="28"/>
        </w:rPr>
        <w:t>__________________________         __________________   _________________</w:t>
      </w:r>
    </w:p>
    <w:p w:rsidR="000D3D23" w:rsidRPr="000D3D23" w:rsidRDefault="000D3D23" w:rsidP="000D3D23">
      <w:pPr>
        <w:tabs>
          <w:tab w:val="left" w:pos="6525"/>
        </w:tabs>
        <w:spacing w:line="216" w:lineRule="auto"/>
        <w:ind w:firstLine="709"/>
        <w:jc w:val="both"/>
        <w:rPr>
          <w:rFonts w:ascii="Times New Roman" w:eastAsia="Times New Roman" w:hAnsi="Times New Roman" w:cs="Times New Roman"/>
          <w:sz w:val="28"/>
          <w:szCs w:val="28"/>
        </w:rPr>
      </w:pPr>
      <w:r w:rsidRPr="000D3D23">
        <w:rPr>
          <w:rFonts w:ascii="Times New Roman" w:eastAsia="Calibri" w:hAnsi="Times New Roman" w:cs="Times New Roman"/>
          <w:sz w:val="28"/>
          <w:szCs w:val="28"/>
        </w:rPr>
        <w:t xml:space="preserve">     </w:t>
      </w:r>
      <w:r w:rsidRPr="000D3D23">
        <w:rPr>
          <w:rFonts w:ascii="Times New Roman" w:eastAsia="Calibri" w:hAnsi="Times New Roman" w:cs="Times New Roman"/>
          <w:sz w:val="28"/>
          <w:szCs w:val="28"/>
          <w:vertAlign w:val="subscript"/>
        </w:rPr>
        <w:t>(Должность)</w:t>
      </w:r>
      <w:r w:rsidRPr="000D3D23">
        <w:rPr>
          <w:rFonts w:ascii="Times New Roman" w:eastAsia="Calibri" w:hAnsi="Times New Roman" w:cs="Times New Roman"/>
          <w:sz w:val="28"/>
          <w:szCs w:val="28"/>
        </w:rPr>
        <w:t xml:space="preserve">                                        </w:t>
      </w:r>
      <w:r w:rsidRPr="000D3D23">
        <w:rPr>
          <w:rFonts w:ascii="Times New Roman" w:eastAsia="Calibri" w:hAnsi="Times New Roman" w:cs="Times New Roman"/>
          <w:sz w:val="28"/>
          <w:szCs w:val="28"/>
          <w:vertAlign w:val="subscript"/>
        </w:rPr>
        <w:t>(подпись)</w:t>
      </w:r>
      <w:r w:rsidRPr="000D3D23">
        <w:rPr>
          <w:rFonts w:ascii="Times New Roman" w:eastAsia="Calibri" w:hAnsi="Times New Roman" w:cs="Times New Roman"/>
          <w:sz w:val="28"/>
          <w:szCs w:val="28"/>
        </w:rPr>
        <w:tab/>
        <w:t xml:space="preserve">                </w:t>
      </w:r>
      <w:r w:rsidRPr="000D3D23">
        <w:rPr>
          <w:rFonts w:ascii="Times New Roman" w:eastAsia="Calibri" w:hAnsi="Times New Roman" w:cs="Times New Roman"/>
          <w:sz w:val="28"/>
          <w:szCs w:val="28"/>
          <w:vertAlign w:val="subscript"/>
        </w:rPr>
        <w:t>(ФИО)</w:t>
      </w:r>
      <w:r w:rsidRPr="000D3D23">
        <w:rPr>
          <w:rFonts w:ascii="Times New Roman" w:eastAsia="Times New Roman" w:hAnsi="Times New Roman" w:cs="Times New Roman"/>
          <w:sz w:val="28"/>
          <w:szCs w:val="28"/>
        </w:rPr>
        <w:t xml:space="preserve">                </w:t>
      </w:r>
    </w:p>
    <w:p w:rsidR="00223975" w:rsidRDefault="00223975"/>
    <w:sectPr w:rsidR="00223975" w:rsidSect="00DF3A5F">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CD" w:rsidRDefault="00CF4BCD" w:rsidP="00D6405C">
      <w:pPr>
        <w:spacing w:after="0" w:line="240" w:lineRule="auto"/>
      </w:pPr>
      <w:r>
        <w:separator/>
      </w:r>
    </w:p>
  </w:endnote>
  <w:endnote w:type="continuationSeparator" w:id="0">
    <w:p w:rsidR="00CF4BCD" w:rsidRDefault="00CF4BCD" w:rsidP="00D6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CD" w:rsidRDefault="00CF4BCD" w:rsidP="00D6405C">
      <w:pPr>
        <w:spacing w:after="0" w:line="240" w:lineRule="auto"/>
      </w:pPr>
      <w:r>
        <w:separator/>
      </w:r>
    </w:p>
  </w:footnote>
  <w:footnote w:type="continuationSeparator" w:id="0">
    <w:p w:rsidR="00CF4BCD" w:rsidRDefault="00CF4BCD" w:rsidP="00D64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86"/>
    <w:rsid w:val="000D3D23"/>
    <w:rsid w:val="00223975"/>
    <w:rsid w:val="004B0748"/>
    <w:rsid w:val="00685040"/>
    <w:rsid w:val="007560BB"/>
    <w:rsid w:val="00A57822"/>
    <w:rsid w:val="00CF4BCD"/>
    <w:rsid w:val="00D6405C"/>
    <w:rsid w:val="00F0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8BFB9-F5FE-4C03-AD42-72702B42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05C"/>
  </w:style>
  <w:style w:type="paragraph" w:styleId="a5">
    <w:name w:val="footer"/>
    <w:basedOn w:val="a"/>
    <w:link w:val="a6"/>
    <w:uiPriority w:val="99"/>
    <w:unhideWhenUsed/>
    <w:rsid w:val="00D640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05C"/>
  </w:style>
  <w:style w:type="paragraph" w:styleId="a7">
    <w:name w:val="No Spacing"/>
    <w:uiPriority w:val="1"/>
    <w:qFormat/>
    <w:rsid w:val="00D64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8</Pages>
  <Words>2220</Words>
  <Characters>12660</Characters>
  <Application>Microsoft Office Word</Application>
  <DocSecurity>0</DocSecurity>
  <Lines>105</Lines>
  <Paragraphs>29</Paragraphs>
  <ScaleCrop>false</ScaleCrop>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2024-04-09T06:13:00Z</dcterms:created>
  <dcterms:modified xsi:type="dcterms:W3CDTF">2024-04-11T06:45:00Z</dcterms:modified>
</cp:coreProperties>
</file>